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5D5D" w14:textId="470E47C8" w:rsidR="00365C64" w:rsidRDefault="00365C64" w:rsidP="00C1727B">
      <w:pPr>
        <w:spacing w:line="276" w:lineRule="auto"/>
        <w:jc w:val="both"/>
        <w:rPr>
          <w:rFonts w:asciiTheme="majorHAnsi" w:hAnsiTheme="majorHAnsi" w:cstheme="majorHAnsi"/>
          <w:b/>
          <w:bCs/>
          <w:sz w:val="26"/>
          <w:szCs w:val="26"/>
          <w:u w:val="single"/>
          <w:lang w:val="sq-AL"/>
        </w:rPr>
      </w:pPr>
      <w:r w:rsidRPr="00365C64">
        <w:rPr>
          <w:rFonts w:asciiTheme="majorHAnsi" w:hAnsiTheme="majorHAnsi" w:cstheme="majorHAnsi"/>
          <w:b/>
          <w:bCs/>
          <w:sz w:val="26"/>
          <w:szCs w:val="26"/>
          <w:u w:val="single"/>
          <w:lang w:val="sq-AL"/>
        </w:rPr>
        <w:t xml:space="preserve">Informata lidhur me </w:t>
      </w:r>
      <w:r>
        <w:rPr>
          <w:rFonts w:asciiTheme="majorHAnsi" w:hAnsiTheme="majorHAnsi" w:cstheme="majorHAnsi"/>
          <w:b/>
          <w:bCs/>
          <w:sz w:val="26"/>
          <w:szCs w:val="26"/>
          <w:u w:val="single"/>
          <w:lang w:val="sq-AL"/>
        </w:rPr>
        <w:t>kontrollet</w:t>
      </w:r>
      <w:r w:rsidRPr="00365C64">
        <w:rPr>
          <w:rFonts w:asciiTheme="majorHAnsi" w:hAnsiTheme="majorHAnsi" w:cstheme="majorHAnsi"/>
          <w:b/>
          <w:bCs/>
          <w:sz w:val="26"/>
          <w:szCs w:val="26"/>
          <w:u w:val="single"/>
          <w:lang w:val="sq-AL"/>
        </w:rPr>
        <w:t xml:space="preserve"> sanitare</w:t>
      </w:r>
    </w:p>
    <w:p w14:paraId="0B722710" w14:textId="7D26EC2B" w:rsidR="00251428" w:rsidRPr="00D10969" w:rsidRDefault="00C1727B" w:rsidP="00D10969">
      <w:pPr>
        <w:shd w:val="clear" w:color="auto" w:fill="FFFFFF" w:themeFill="background1"/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D10969">
        <w:rPr>
          <w:rFonts w:asciiTheme="majorHAnsi" w:hAnsiTheme="majorHAnsi" w:cstheme="majorHAnsi"/>
          <w:lang w:val="sq-AL"/>
        </w:rPr>
        <w:t xml:space="preserve">Mbikëqyrja sanitare e personave të punësuar dhe personave tjerë </w:t>
      </w:r>
      <w:r w:rsidR="00D10969" w:rsidRPr="00D10969">
        <w:rPr>
          <w:rFonts w:asciiTheme="majorHAnsi" w:hAnsiTheme="majorHAnsi" w:cstheme="majorHAnsi"/>
          <w:lang w:val="sq-AL"/>
        </w:rPr>
        <w:t>mikrob bartës</w:t>
      </w:r>
      <w:r w:rsidRPr="00D10969">
        <w:rPr>
          <w:rFonts w:asciiTheme="majorHAnsi" w:hAnsiTheme="majorHAnsi" w:cstheme="majorHAnsi"/>
          <w:lang w:val="sq-AL"/>
        </w:rPr>
        <w:t xml:space="preserve"> është e detyrueshme për ato kategori punonjësish të cilat mund të kontribuojnë në shfaqjen dhe përhapjen e sëmundjeve të caktuara ngjitëse dhe kështu të rrezikojnë shëndetin e një numri të madh personash, të cilët janë përdorues të produkteve apo shërbimeve të tyre.</w:t>
      </w:r>
      <w:r w:rsidR="00EB53D3" w:rsidRPr="00D10969">
        <w:rPr>
          <w:rFonts w:asciiTheme="majorHAnsi" w:hAnsiTheme="majorHAnsi" w:cstheme="majorHAnsi"/>
          <w:lang w:val="sq-AL"/>
        </w:rPr>
        <w:t xml:space="preserve"> Kjo mbikëqyrje bëhet në përputhje </w:t>
      </w:r>
      <w:r w:rsidR="00FF26A5" w:rsidRPr="00D10969">
        <w:rPr>
          <w:rFonts w:asciiTheme="majorHAnsi" w:hAnsiTheme="majorHAnsi" w:cstheme="majorHAnsi"/>
          <w:lang w:val="sq-AL"/>
        </w:rPr>
        <w:t xml:space="preserve">Procedurat standarde operative për Mbikëqyrje shëndetësore të personave të punësuar dhe personave tjerë </w:t>
      </w:r>
      <w:r w:rsidR="00D10969" w:rsidRPr="00D10969">
        <w:rPr>
          <w:rFonts w:asciiTheme="majorHAnsi" w:hAnsiTheme="majorHAnsi" w:cstheme="majorHAnsi"/>
          <w:lang w:val="sq-AL"/>
        </w:rPr>
        <w:t>mikrob bartës</w:t>
      </w:r>
      <w:r w:rsidR="00FF26A5" w:rsidRPr="00D10969">
        <w:rPr>
          <w:rFonts w:asciiTheme="majorHAnsi" w:hAnsiTheme="majorHAnsi" w:cstheme="majorHAnsi"/>
          <w:lang w:val="sq-AL"/>
        </w:rPr>
        <w:t xml:space="preserve"> të nxjerra nga IKSHPK (</w:t>
      </w:r>
      <w:r w:rsidR="00EB53D3" w:rsidRPr="00D10969">
        <w:rPr>
          <w:rFonts w:asciiTheme="majorHAnsi" w:hAnsiTheme="majorHAnsi" w:cstheme="majorHAnsi"/>
          <w:lang w:val="sq-AL"/>
        </w:rPr>
        <w:t>Ligji nr. 08/l-200 për Parandalimin dhe kontrollin e sëmundjeve ngjitëse</w:t>
      </w:r>
      <w:r w:rsidR="00FF26A5" w:rsidRPr="00D10969">
        <w:rPr>
          <w:rFonts w:asciiTheme="majorHAnsi" w:hAnsiTheme="majorHAnsi" w:cstheme="majorHAnsi"/>
          <w:lang w:val="sq-AL"/>
        </w:rPr>
        <w:t>)</w:t>
      </w:r>
      <w:r w:rsidR="00EB53D3" w:rsidRPr="00D10969">
        <w:rPr>
          <w:rFonts w:asciiTheme="majorHAnsi" w:hAnsiTheme="majorHAnsi" w:cstheme="majorHAnsi"/>
          <w:lang w:val="sq-AL"/>
        </w:rPr>
        <w:t>.</w:t>
      </w:r>
    </w:p>
    <w:p w14:paraId="0C2F0B6D" w14:textId="77777777" w:rsidR="00E70748" w:rsidRPr="004F3F1B" w:rsidRDefault="00E70748" w:rsidP="00C1727B">
      <w:pPr>
        <w:spacing w:line="276" w:lineRule="auto"/>
        <w:jc w:val="both"/>
        <w:rPr>
          <w:rFonts w:asciiTheme="majorHAnsi" w:hAnsiTheme="majorHAnsi" w:cstheme="majorHAnsi"/>
          <w:lang w:val="sq-AL"/>
        </w:rPr>
      </w:pPr>
    </w:p>
    <w:p w14:paraId="0D8F1B44" w14:textId="19757B68" w:rsidR="00C1727B" w:rsidRPr="00C1727B" w:rsidRDefault="00C1727B" w:rsidP="00E70748">
      <w:pPr>
        <w:spacing w:line="276" w:lineRule="auto"/>
        <w:jc w:val="both"/>
        <w:rPr>
          <w:rFonts w:asciiTheme="majorHAnsi" w:hAnsiTheme="majorHAnsi" w:cstheme="majorHAnsi"/>
          <w:b/>
          <w:bCs/>
          <w:lang w:val="sq-AL"/>
        </w:rPr>
      </w:pPr>
      <w:r w:rsidRPr="00C1727B">
        <w:rPr>
          <w:rFonts w:asciiTheme="majorHAnsi" w:hAnsiTheme="majorHAnsi" w:cstheme="majorHAnsi"/>
          <w:b/>
          <w:bCs/>
          <w:lang w:val="sq-AL"/>
        </w:rPr>
        <w:t>KUSH I NËNSHTROHET MBIKËQYRJES SANITARE?</w:t>
      </w:r>
    </w:p>
    <w:p w14:paraId="4615CAEE" w14:textId="77777777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 xml:space="preserve">Personat që punojnë në prodhimin, shitjen, shpërndarjen, përgatitjen dhe shërbimin e artikujve ushqimorë dhe punë të tjera gjatë të cilave cilat bien në kontakt të drejtpërdrejtë me ushqimin ose ambalazhimin e ushqimit. </w:t>
      </w:r>
    </w:p>
    <w:p w14:paraId="4D16F463" w14:textId="77777777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Personat e punësuar në furnizimin me ujë të pijshëm të popullatës, si dhe personat që punojnë në prodhimin, ambalazhimin, shitjen dhe shpërndarjen e ujit (pijeve) të ambalazhuar.</w:t>
      </w:r>
    </w:p>
    <w:p w14:paraId="04AA5156" w14:textId="77777777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Personat e punësuar në institucionet parashkollore, çerdhet e fëmijëve dhe institucionet tjera të strehimit kolektiv të kategorive të caktuara të popullatës (shtëpitë e pleqve, qendrat e paraburgimit, burgjet, Qendrat Integruese dhe Rehabilituese, etj.).</w:t>
      </w:r>
    </w:p>
    <w:p w14:paraId="14FEFBC7" w14:textId="77777777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Personat të cilët në institucionet shëndetësore merren me kontrollin, mjekimin, trajtimin dhe kujdesin ndaj të sëmurëve si dhe mirëmbajtësit e higjienës</w:t>
      </w:r>
      <w:r w:rsidRPr="00847BBC">
        <w:rPr>
          <w:rFonts w:asciiTheme="majorHAnsi" w:hAnsiTheme="majorHAnsi" w:cstheme="majorHAnsi"/>
          <w:lang w:val="sq-AL"/>
        </w:rPr>
        <w:t xml:space="preserve"> </w:t>
      </w:r>
      <w:r w:rsidRPr="00C1727B">
        <w:rPr>
          <w:rFonts w:asciiTheme="majorHAnsi" w:hAnsiTheme="majorHAnsi" w:cstheme="majorHAnsi"/>
          <w:lang w:val="sq-AL"/>
        </w:rPr>
        <w:t xml:space="preserve">në shërbimet e përcaktuara më poshtë; </w:t>
      </w:r>
    </w:p>
    <w:p w14:paraId="150DC93A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Blloqet operative;</w:t>
      </w:r>
    </w:p>
    <w:p w14:paraId="4CED77EF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Njësitë e kujdesit intensiv</w:t>
      </w:r>
      <w:bookmarkStart w:id="0" w:name="_Hlk156376793"/>
      <w:r w:rsidRPr="00C1727B">
        <w:rPr>
          <w:rFonts w:asciiTheme="majorHAnsi" w:hAnsiTheme="majorHAnsi" w:cstheme="majorHAnsi"/>
          <w:lang w:val="sq-AL"/>
        </w:rPr>
        <w:t xml:space="preserve">; </w:t>
      </w:r>
      <w:bookmarkEnd w:id="0"/>
    </w:p>
    <w:p w14:paraId="4D1ED8B3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 xml:space="preserve">Shërbimet e pediatrisë dhe shërbimet e </w:t>
      </w:r>
      <w:proofErr w:type="spellStart"/>
      <w:r w:rsidRPr="00C1727B">
        <w:rPr>
          <w:rFonts w:asciiTheme="majorHAnsi" w:hAnsiTheme="majorHAnsi" w:cstheme="majorHAnsi"/>
          <w:lang w:val="sq-AL"/>
        </w:rPr>
        <w:t>neonatologjisë</w:t>
      </w:r>
      <w:proofErr w:type="spellEnd"/>
      <w:r w:rsidRPr="00C1727B">
        <w:rPr>
          <w:rFonts w:asciiTheme="majorHAnsi" w:hAnsiTheme="majorHAnsi" w:cstheme="majorHAnsi"/>
          <w:lang w:val="sq-AL"/>
        </w:rPr>
        <w:t>;</w:t>
      </w:r>
    </w:p>
    <w:p w14:paraId="336C32CE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Shërbimet e obstetrikës me njësitë për fëmijë të porsalindur;</w:t>
      </w:r>
    </w:p>
    <w:p w14:paraId="58E5D244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Shërbimet për trajtimin e djegieve dhe transplantimin e indeve dhe organeve;</w:t>
      </w:r>
    </w:p>
    <w:p w14:paraId="03C054D9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Shërbimet mjekësore estetike;</w:t>
      </w:r>
    </w:p>
    <w:p w14:paraId="0483A9A8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 xml:space="preserve">Shërbimet e </w:t>
      </w:r>
      <w:proofErr w:type="spellStart"/>
      <w:r w:rsidRPr="00C1727B">
        <w:rPr>
          <w:rFonts w:asciiTheme="majorHAnsi" w:hAnsiTheme="majorHAnsi" w:cstheme="majorHAnsi"/>
          <w:lang w:val="sq-AL"/>
        </w:rPr>
        <w:t>hemodializës</w:t>
      </w:r>
      <w:proofErr w:type="spellEnd"/>
      <w:r w:rsidRPr="00C1727B">
        <w:rPr>
          <w:rFonts w:asciiTheme="majorHAnsi" w:hAnsiTheme="majorHAnsi" w:cstheme="majorHAnsi"/>
          <w:lang w:val="sq-AL"/>
        </w:rPr>
        <w:t xml:space="preserve"> dhe dializës </w:t>
      </w:r>
      <w:proofErr w:type="spellStart"/>
      <w:r w:rsidRPr="00C1727B">
        <w:rPr>
          <w:rFonts w:asciiTheme="majorHAnsi" w:hAnsiTheme="majorHAnsi" w:cstheme="majorHAnsi"/>
          <w:lang w:val="sq-AL"/>
        </w:rPr>
        <w:t>peritoneale</w:t>
      </w:r>
      <w:proofErr w:type="spellEnd"/>
      <w:r w:rsidRPr="00C1727B">
        <w:rPr>
          <w:rFonts w:asciiTheme="majorHAnsi" w:hAnsiTheme="majorHAnsi" w:cstheme="majorHAnsi"/>
          <w:lang w:val="sq-AL"/>
        </w:rPr>
        <w:t>;</w:t>
      </w:r>
    </w:p>
    <w:p w14:paraId="4A103493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 xml:space="preserve">Shërbimet e onkologjisë dhe kujdesit </w:t>
      </w:r>
      <w:proofErr w:type="spellStart"/>
      <w:r w:rsidRPr="00C1727B">
        <w:rPr>
          <w:rFonts w:asciiTheme="majorHAnsi" w:hAnsiTheme="majorHAnsi" w:cstheme="majorHAnsi"/>
          <w:lang w:val="sq-AL"/>
        </w:rPr>
        <w:t>paliativ</w:t>
      </w:r>
      <w:proofErr w:type="spellEnd"/>
      <w:r w:rsidRPr="00C1727B">
        <w:rPr>
          <w:rFonts w:asciiTheme="majorHAnsi" w:hAnsiTheme="majorHAnsi" w:cstheme="majorHAnsi"/>
          <w:lang w:val="sq-AL"/>
        </w:rPr>
        <w:t>;</w:t>
      </w:r>
    </w:p>
    <w:p w14:paraId="6ABDBB20" w14:textId="77777777" w:rsidR="00C1727B" w:rsidRPr="00C1727B" w:rsidRDefault="00C1727B" w:rsidP="00C1727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Shërbimet e stomatologjisë dhe kujdesit oral.</w:t>
      </w:r>
    </w:p>
    <w:p w14:paraId="0BC09EA8" w14:textId="5BB13DEF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 xml:space="preserve">Personat që punojnë në prodhimin dhe tregtimin e barnave </w:t>
      </w:r>
      <w:r>
        <w:rPr>
          <w:rFonts w:asciiTheme="majorHAnsi" w:hAnsiTheme="majorHAnsi" w:cstheme="majorHAnsi"/>
          <w:lang w:val="sq-AL"/>
        </w:rPr>
        <w:t xml:space="preserve">dhe </w:t>
      </w:r>
      <w:r w:rsidRPr="00C1727B">
        <w:rPr>
          <w:rFonts w:asciiTheme="majorHAnsi" w:hAnsiTheme="majorHAnsi" w:cstheme="majorHAnsi"/>
          <w:lang w:val="sq-AL"/>
        </w:rPr>
        <w:t>pajisjeve mjekësore;</w:t>
      </w:r>
    </w:p>
    <w:p w14:paraId="77935950" w14:textId="77777777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Personat të cilët punojnë në prodhimin dhe tregtimin e preparateve kozmetike</w:t>
      </w:r>
      <w:bookmarkStart w:id="1" w:name="_Hlk151023564"/>
      <w:r w:rsidRPr="00C1727B">
        <w:rPr>
          <w:rFonts w:asciiTheme="majorHAnsi" w:hAnsiTheme="majorHAnsi" w:cstheme="majorHAnsi"/>
          <w:lang w:val="sq-AL"/>
        </w:rPr>
        <w:t>;</w:t>
      </w:r>
      <w:bookmarkEnd w:id="1"/>
    </w:p>
    <w:p w14:paraId="6AD63A6F" w14:textId="28B2DEF4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lastRenderedPageBreak/>
        <w:t xml:space="preserve">Personat </w:t>
      </w:r>
      <w:bookmarkStart w:id="2" w:name="_Hlk156820011"/>
      <w:r w:rsidRPr="00C1727B">
        <w:rPr>
          <w:rFonts w:asciiTheme="majorHAnsi" w:hAnsiTheme="majorHAnsi" w:cstheme="majorHAnsi"/>
          <w:lang w:val="sq-AL"/>
        </w:rPr>
        <w:t xml:space="preserve">që ofrojnë kujdes higjenik të popullsisë apo shërbime estetike jo mjekësore </w:t>
      </w:r>
      <w:r w:rsidR="004F3F1B">
        <w:rPr>
          <w:rFonts w:asciiTheme="majorHAnsi" w:hAnsiTheme="majorHAnsi" w:cstheme="majorHAnsi"/>
          <w:lang w:val="sq-AL"/>
        </w:rPr>
        <w:t>(</w:t>
      </w:r>
      <w:r w:rsidRPr="00C1727B">
        <w:rPr>
          <w:rFonts w:asciiTheme="majorHAnsi" w:hAnsiTheme="majorHAnsi" w:cstheme="majorHAnsi"/>
          <w:lang w:val="sq-AL"/>
        </w:rPr>
        <w:t xml:space="preserve">si berberët, </w:t>
      </w:r>
      <w:proofErr w:type="spellStart"/>
      <w:r w:rsidRPr="00C1727B">
        <w:rPr>
          <w:rFonts w:asciiTheme="majorHAnsi" w:hAnsiTheme="majorHAnsi" w:cstheme="majorHAnsi"/>
          <w:lang w:val="sq-AL"/>
        </w:rPr>
        <w:t>parukierit</w:t>
      </w:r>
      <w:proofErr w:type="spellEnd"/>
      <w:r w:rsidRPr="00C1727B">
        <w:rPr>
          <w:rFonts w:asciiTheme="majorHAnsi" w:hAnsiTheme="majorHAnsi" w:cstheme="majorHAnsi"/>
          <w:lang w:val="sq-AL"/>
        </w:rPr>
        <w:t xml:space="preserve">, sallonet e masazhit, të </w:t>
      </w:r>
      <w:proofErr w:type="spellStart"/>
      <w:r w:rsidRPr="00C1727B">
        <w:rPr>
          <w:rFonts w:asciiTheme="majorHAnsi" w:hAnsiTheme="majorHAnsi" w:cstheme="majorHAnsi"/>
          <w:lang w:val="sq-AL"/>
        </w:rPr>
        <w:t>pedikyrit</w:t>
      </w:r>
      <w:proofErr w:type="spellEnd"/>
      <w:r w:rsidRPr="00C1727B">
        <w:rPr>
          <w:rFonts w:asciiTheme="majorHAnsi" w:hAnsiTheme="majorHAnsi" w:cstheme="majorHAnsi"/>
          <w:lang w:val="sq-AL"/>
        </w:rPr>
        <w:t xml:space="preserve"> dhe manikyrit, shërbimet kozmetike, tatuazhe, </w:t>
      </w:r>
      <w:proofErr w:type="spellStart"/>
      <w:r w:rsidRPr="00C1727B">
        <w:rPr>
          <w:rFonts w:asciiTheme="majorHAnsi" w:hAnsiTheme="majorHAnsi" w:cstheme="majorHAnsi"/>
          <w:lang w:val="sq-AL"/>
        </w:rPr>
        <w:t>piercing</w:t>
      </w:r>
      <w:bookmarkEnd w:id="2"/>
      <w:proofErr w:type="spellEnd"/>
      <w:r w:rsidRPr="00C1727B">
        <w:rPr>
          <w:rFonts w:asciiTheme="majorHAnsi" w:hAnsiTheme="majorHAnsi" w:cstheme="majorHAnsi"/>
          <w:lang w:val="sq-AL"/>
        </w:rPr>
        <w:t>;</w:t>
      </w:r>
    </w:p>
    <w:p w14:paraId="2C1EAEFB" w14:textId="0379D64C" w:rsidR="00C1727B" w:rsidRPr="00C1727B" w:rsidRDefault="00C1727B" w:rsidP="00C1727B">
      <w:pPr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Personat të cilët gjatë shkollimit kryejnë praktikën e obligueshme në veprimtaritë e lartpërmendura janë të detyruar të kryejnë kontrolle sanitare sipas kushteve, afateve dhe mënyrës se përcaktuar për të punësuarit në ato veprimtari.</w:t>
      </w:r>
    </w:p>
    <w:p w14:paraId="302BA036" w14:textId="77777777" w:rsidR="00C1727B" w:rsidRPr="00C1727B" w:rsidRDefault="00C1727B" w:rsidP="00C1727B">
      <w:p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b/>
          <w:bCs/>
          <w:lang w:val="sq-AL"/>
        </w:rPr>
        <w:t>SHËNIM:</w:t>
      </w:r>
      <w:r w:rsidRPr="00C1727B">
        <w:rPr>
          <w:rFonts w:asciiTheme="majorHAnsi" w:hAnsiTheme="majorHAnsi" w:cstheme="majorHAnsi"/>
          <w:lang w:val="sq-AL"/>
        </w:rPr>
        <w:t xml:space="preserve"> </w:t>
      </w:r>
    </w:p>
    <w:p w14:paraId="14AE06F8" w14:textId="711FF2CE" w:rsidR="00C1727B" w:rsidRPr="00C1727B" w:rsidRDefault="00C1727B" w:rsidP="00C1727B">
      <w:pPr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Punonjësit shëndetësorë nuk janë subjekt i detyrimit për të ekzaminuar jashtëqitjen për mikrobe dhe parazit, me përjashtim të atyre që janë të punësuar në shërbimet e mjekimit intensiv, institucionet e strehimit kolektiv të kategorive të caktuara të popullatës, personave të punësuar në ushqyerjen e pacientëve dhe të punësuar në mirëmbajtjen e higjienës në institucionet shëndetësore.</w:t>
      </w:r>
    </w:p>
    <w:p w14:paraId="734E1947" w14:textId="77777777" w:rsidR="00C1727B" w:rsidRPr="00C1727B" w:rsidRDefault="00C1727B" w:rsidP="00C1727B">
      <w:pPr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1727B">
        <w:rPr>
          <w:rFonts w:asciiTheme="majorHAnsi" w:hAnsiTheme="majorHAnsi" w:cstheme="majorHAnsi"/>
          <w:lang w:val="sq-AL"/>
        </w:rPr>
        <w:t>Personat që ofrojnë kujdes higjenik të popullsisë nuk janë subjekt i detyrimit për të ekzaminuar jashtëqitjen për mikrobe dhe parazit.</w:t>
      </w:r>
    </w:p>
    <w:p w14:paraId="4C71FF3D" w14:textId="77777777" w:rsidR="00C1727B" w:rsidRPr="00847BBC" w:rsidRDefault="00C1727B" w:rsidP="00C1727B">
      <w:pPr>
        <w:spacing w:line="276" w:lineRule="auto"/>
        <w:jc w:val="both"/>
        <w:rPr>
          <w:rFonts w:asciiTheme="majorHAnsi" w:hAnsiTheme="majorHAnsi" w:cstheme="majorHAnsi"/>
          <w:lang w:val="sq-AL"/>
        </w:rPr>
      </w:pPr>
    </w:p>
    <w:p w14:paraId="5D3E6F30" w14:textId="65BAA8C6" w:rsidR="00C1727B" w:rsidRPr="00847BBC" w:rsidRDefault="00C1727B" w:rsidP="00C1727B">
      <w:pPr>
        <w:spacing w:line="276" w:lineRule="auto"/>
        <w:jc w:val="both"/>
        <w:rPr>
          <w:rFonts w:asciiTheme="majorHAnsi" w:hAnsiTheme="majorHAnsi" w:cstheme="majorHAnsi"/>
          <w:b/>
          <w:bCs/>
          <w:lang w:val="it-IT"/>
        </w:rPr>
      </w:pPr>
      <w:r w:rsidRPr="00847BBC">
        <w:rPr>
          <w:rFonts w:asciiTheme="majorHAnsi" w:hAnsiTheme="majorHAnsi" w:cstheme="majorHAnsi"/>
          <w:b/>
          <w:bCs/>
          <w:lang w:val="it-IT"/>
        </w:rPr>
        <w:t xml:space="preserve">SA SHPESH BËHET MBIKËQYRJA SANITARE E PERSONAVE TË PUNËSUAR </w:t>
      </w:r>
    </w:p>
    <w:p w14:paraId="08A2528C" w14:textId="0EA7ECFC" w:rsidR="00C1727B" w:rsidRPr="00E70748" w:rsidRDefault="00C1727B" w:rsidP="00C1727B">
      <w:p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E70748">
        <w:rPr>
          <w:rFonts w:asciiTheme="majorHAnsi" w:hAnsiTheme="majorHAnsi" w:cstheme="majorHAnsi"/>
          <w:lang w:val="sq-AL"/>
        </w:rPr>
        <w:t xml:space="preserve">Mbikëqyrja sanitare ndaj kategorive të mësipërme bëhet përmes kontrolleve të rregullta </w:t>
      </w:r>
      <w:r w:rsidR="00470073">
        <w:rPr>
          <w:rFonts w:asciiTheme="majorHAnsi" w:hAnsiTheme="majorHAnsi" w:cstheme="majorHAnsi"/>
          <w:lang w:val="sq-AL"/>
        </w:rPr>
        <w:t>(vizitave)</w:t>
      </w:r>
      <w:r w:rsidRPr="00E70748">
        <w:rPr>
          <w:rFonts w:asciiTheme="majorHAnsi" w:hAnsiTheme="majorHAnsi" w:cstheme="majorHAnsi"/>
          <w:lang w:val="sq-AL"/>
        </w:rPr>
        <w:t xml:space="preserve"> sanitare si më poshtë: </w:t>
      </w:r>
    </w:p>
    <w:p w14:paraId="4511AB4A" w14:textId="118EB635" w:rsidR="00C1727B" w:rsidRPr="00E70748" w:rsidRDefault="00C1727B" w:rsidP="00E7074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E70748">
        <w:rPr>
          <w:rFonts w:asciiTheme="majorHAnsi" w:hAnsiTheme="majorHAnsi" w:cstheme="majorHAnsi"/>
          <w:lang w:val="sq-AL"/>
        </w:rPr>
        <w:t>Për pikat 1) deri 3) të kësaj PSO kontrollet sanitare kryhen çdo gjashtë muaj.</w:t>
      </w:r>
    </w:p>
    <w:p w14:paraId="51E511F8" w14:textId="72057FE4" w:rsidR="00C1727B" w:rsidRDefault="00C1727B" w:rsidP="00E7074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E70748">
        <w:rPr>
          <w:rFonts w:asciiTheme="majorHAnsi" w:hAnsiTheme="majorHAnsi" w:cstheme="majorHAnsi"/>
          <w:lang w:val="sq-AL"/>
        </w:rPr>
        <w:t xml:space="preserve">Për pikat 4) deri te pika </w:t>
      </w:r>
      <w:r w:rsidR="004F3F1B">
        <w:rPr>
          <w:rFonts w:asciiTheme="majorHAnsi" w:hAnsiTheme="majorHAnsi" w:cstheme="majorHAnsi"/>
          <w:lang w:val="sq-AL"/>
        </w:rPr>
        <w:t>7</w:t>
      </w:r>
      <w:r w:rsidRPr="00E70748">
        <w:rPr>
          <w:rFonts w:asciiTheme="majorHAnsi" w:hAnsiTheme="majorHAnsi" w:cstheme="majorHAnsi"/>
          <w:lang w:val="sq-AL"/>
        </w:rPr>
        <w:t>) e kësaj PSO kontrollet sanitare kryhen një herë në vit.</w:t>
      </w:r>
    </w:p>
    <w:p w14:paraId="6F317F7D" w14:textId="5E2AA2CD" w:rsidR="00533D7A" w:rsidRPr="00533D7A" w:rsidRDefault="00533D7A" w:rsidP="0037670D">
      <w:pPr>
        <w:pStyle w:val="ListParagraph"/>
        <w:numPr>
          <w:ilvl w:val="0"/>
          <w:numId w:val="7"/>
        </w:numPr>
        <w:jc w:val="both"/>
        <w:rPr>
          <w:rFonts w:asciiTheme="majorHAnsi" w:hAnsiTheme="majorHAnsi" w:cstheme="majorHAnsi"/>
          <w:lang w:val="sq-AL"/>
        </w:rPr>
      </w:pPr>
      <w:r w:rsidRPr="00533D7A">
        <w:rPr>
          <w:rFonts w:asciiTheme="majorHAnsi" w:hAnsiTheme="majorHAnsi" w:cstheme="majorHAnsi"/>
          <w:lang w:val="sq-AL"/>
        </w:rPr>
        <w:t xml:space="preserve">Kontrolli sanitar </w:t>
      </w:r>
      <w:r w:rsidR="0037670D">
        <w:rPr>
          <w:rFonts w:asciiTheme="majorHAnsi" w:hAnsiTheme="majorHAnsi" w:cstheme="majorHAnsi"/>
          <w:lang w:val="sq-AL"/>
        </w:rPr>
        <w:t>kry</w:t>
      </w:r>
      <w:r w:rsidRPr="00533D7A">
        <w:rPr>
          <w:rFonts w:asciiTheme="majorHAnsi" w:hAnsiTheme="majorHAnsi" w:cstheme="majorHAnsi"/>
          <w:lang w:val="sq-AL"/>
        </w:rPr>
        <w:t>het edhe në rast të shfaqjes së sëmundjeve ngjitëse në vendin e punës apo në familjet e t</w:t>
      </w:r>
      <w:r w:rsidR="000E6CF3">
        <w:rPr>
          <w:rFonts w:asciiTheme="majorHAnsi" w:hAnsiTheme="majorHAnsi" w:cstheme="majorHAnsi"/>
          <w:lang w:val="sq-AL"/>
        </w:rPr>
        <w:t>ë punësuarve</w:t>
      </w:r>
      <w:r w:rsidRPr="00533D7A">
        <w:rPr>
          <w:rFonts w:asciiTheme="majorHAnsi" w:hAnsiTheme="majorHAnsi" w:cstheme="majorHAnsi"/>
          <w:lang w:val="sq-AL"/>
        </w:rPr>
        <w:t xml:space="preserve">, apo </w:t>
      </w:r>
      <w:r w:rsidR="000E6CF3">
        <w:rPr>
          <w:rFonts w:asciiTheme="majorHAnsi" w:hAnsiTheme="majorHAnsi" w:cstheme="majorHAnsi"/>
          <w:lang w:val="sq-AL"/>
        </w:rPr>
        <w:t xml:space="preserve">edhe </w:t>
      </w:r>
      <w:r w:rsidR="0037670D">
        <w:rPr>
          <w:rFonts w:asciiTheme="majorHAnsi" w:hAnsiTheme="majorHAnsi" w:cstheme="majorHAnsi"/>
          <w:lang w:val="sq-AL"/>
        </w:rPr>
        <w:t>sipas</w:t>
      </w:r>
      <w:r w:rsidRPr="00533D7A">
        <w:rPr>
          <w:rFonts w:asciiTheme="majorHAnsi" w:hAnsiTheme="majorHAnsi" w:cstheme="majorHAnsi"/>
          <w:lang w:val="sq-AL"/>
        </w:rPr>
        <w:t xml:space="preserve"> indikacione</w:t>
      </w:r>
      <w:r w:rsidR="0037670D">
        <w:rPr>
          <w:rFonts w:asciiTheme="majorHAnsi" w:hAnsiTheme="majorHAnsi" w:cstheme="majorHAnsi"/>
          <w:lang w:val="sq-AL"/>
        </w:rPr>
        <w:t>ve</w:t>
      </w:r>
      <w:r w:rsidRPr="00533D7A">
        <w:rPr>
          <w:rFonts w:asciiTheme="majorHAnsi" w:hAnsiTheme="majorHAnsi" w:cstheme="majorHAnsi"/>
          <w:lang w:val="sq-AL"/>
        </w:rPr>
        <w:t xml:space="preserve"> epidemiologjike të cilat i konstaton inspektori sanitar.</w:t>
      </w:r>
    </w:p>
    <w:p w14:paraId="3B675BB3" w14:textId="523393DF" w:rsidR="00CE631C" w:rsidRPr="00CE631C" w:rsidRDefault="00CE631C" w:rsidP="00CE631C">
      <w:pPr>
        <w:spacing w:line="276" w:lineRule="auto"/>
        <w:jc w:val="both"/>
        <w:rPr>
          <w:rFonts w:asciiTheme="majorHAnsi" w:hAnsiTheme="majorHAnsi" w:cstheme="majorHAnsi"/>
          <w:lang w:val="sq-AL"/>
        </w:rPr>
      </w:pPr>
      <w:r w:rsidRPr="00CE631C">
        <w:rPr>
          <w:rFonts w:asciiTheme="majorHAnsi" w:hAnsiTheme="majorHAnsi" w:cstheme="majorHAnsi"/>
          <w:lang w:val="sq-AL"/>
        </w:rPr>
        <w:t xml:space="preserve">Të gjithë personat të cilët gjatë kontrollit sanitar kanë pasur izolim </w:t>
      </w:r>
      <w:r w:rsidR="00B83E87" w:rsidRPr="00CE631C">
        <w:rPr>
          <w:rFonts w:asciiTheme="majorHAnsi" w:hAnsiTheme="majorHAnsi" w:cstheme="majorHAnsi"/>
          <w:lang w:val="sq-AL"/>
        </w:rPr>
        <w:t>mikroorganizmave</w:t>
      </w:r>
      <w:r w:rsidRPr="00CE631C">
        <w:rPr>
          <w:rFonts w:asciiTheme="majorHAnsi" w:hAnsiTheme="majorHAnsi" w:cstheme="majorHAnsi"/>
          <w:lang w:val="sq-AL"/>
        </w:rPr>
        <w:t xml:space="preserve"> patogjen nuk guxojnë të ushtrojnë veprimtaritë e mësipërme</w:t>
      </w:r>
      <w:r w:rsidR="004A3525">
        <w:rPr>
          <w:rFonts w:asciiTheme="majorHAnsi" w:hAnsiTheme="majorHAnsi" w:cstheme="majorHAnsi"/>
          <w:lang w:val="sq-AL"/>
        </w:rPr>
        <w:t>,</w:t>
      </w:r>
      <w:r w:rsidRPr="00CE631C">
        <w:rPr>
          <w:rFonts w:asciiTheme="majorHAnsi" w:hAnsiTheme="majorHAnsi" w:cstheme="majorHAnsi"/>
          <w:lang w:val="sq-AL"/>
        </w:rPr>
        <w:t xml:space="preserve"> deri në shërimin e plotë të tyre. </w:t>
      </w:r>
    </w:p>
    <w:p w14:paraId="139F5CA7" w14:textId="5FC73E12" w:rsidR="009248F4" w:rsidRPr="00B83E87" w:rsidRDefault="00CE631C" w:rsidP="00A26D15">
      <w:pPr>
        <w:spacing w:line="276" w:lineRule="auto"/>
        <w:jc w:val="both"/>
        <w:rPr>
          <w:rFonts w:asciiTheme="majorHAnsi" w:hAnsiTheme="majorHAnsi" w:cstheme="majorHAnsi"/>
          <w:b/>
          <w:bCs/>
          <w:lang w:val="sq-AL"/>
        </w:rPr>
      </w:pPr>
      <w:r w:rsidRPr="00B83E87">
        <w:rPr>
          <w:rFonts w:asciiTheme="majorHAnsi" w:hAnsiTheme="majorHAnsi" w:cstheme="majorHAnsi"/>
          <w:lang w:val="sq-AL"/>
        </w:rPr>
        <w:t>Këta persona duhet ti nënshtrohen kontrollit të përsëritur deri sa në bazë të rezultatit mikrobiologjik të konstatohet se nuk janë më bartës të infeksionit.</w:t>
      </w:r>
    </w:p>
    <w:p w14:paraId="7C265ED1" w14:textId="6C910CA7" w:rsidR="009248F4" w:rsidRPr="00B83E87" w:rsidRDefault="009248F4" w:rsidP="009248F4">
      <w:pPr>
        <w:spacing w:line="240" w:lineRule="auto"/>
        <w:rPr>
          <w:rFonts w:asciiTheme="majorHAnsi" w:hAnsiTheme="majorHAnsi" w:cstheme="majorHAnsi"/>
          <w:b/>
          <w:bCs/>
          <w:lang w:val="sq-AL"/>
        </w:rPr>
      </w:pPr>
      <w:r w:rsidRPr="00B83E87">
        <w:rPr>
          <w:rFonts w:asciiTheme="majorHAnsi" w:hAnsiTheme="majorHAnsi" w:cstheme="majorHAnsi"/>
          <w:b/>
          <w:bCs/>
          <w:lang w:val="sq-AL"/>
        </w:rPr>
        <w:t>ORARI I PUNËS</w:t>
      </w:r>
    </w:p>
    <w:p w14:paraId="671078E0" w14:textId="77777777" w:rsidR="009248F4" w:rsidRPr="00B83E87" w:rsidRDefault="009248F4" w:rsidP="009248F4">
      <w:pPr>
        <w:spacing w:line="240" w:lineRule="auto"/>
        <w:rPr>
          <w:rFonts w:asciiTheme="majorHAnsi" w:hAnsiTheme="majorHAnsi" w:cstheme="majorHAnsi"/>
          <w:lang w:val="sq-AL"/>
        </w:rPr>
      </w:pPr>
      <w:r w:rsidRPr="00B83E87">
        <w:rPr>
          <w:rFonts w:asciiTheme="majorHAnsi" w:hAnsiTheme="majorHAnsi" w:cstheme="majorHAnsi"/>
          <w:lang w:val="sq-AL"/>
        </w:rPr>
        <w:t>Marrja e Mostrave: E hënë - e premte 08:00 - 11:00 h.</w:t>
      </w:r>
    </w:p>
    <w:p w14:paraId="773451EE" w14:textId="7E2EAD9C" w:rsidR="00C1727B" w:rsidRPr="00B83E87" w:rsidRDefault="009248F4" w:rsidP="00A26D15">
      <w:pPr>
        <w:spacing w:line="240" w:lineRule="auto"/>
        <w:rPr>
          <w:rFonts w:asciiTheme="majorHAnsi" w:hAnsiTheme="majorHAnsi" w:cstheme="majorHAnsi"/>
          <w:lang w:val="sq-AL"/>
        </w:rPr>
      </w:pPr>
      <w:r w:rsidRPr="00B83E87">
        <w:rPr>
          <w:rFonts w:asciiTheme="majorHAnsi" w:hAnsiTheme="majorHAnsi" w:cstheme="majorHAnsi"/>
          <w:lang w:val="sq-AL"/>
        </w:rPr>
        <w:t>Çmimi i kontrollit sanitar është 15 euro</w:t>
      </w:r>
    </w:p>
    <w:p w14:paraId="003C64F2" w14:textId="77777777" w:rsidR="00C1727B" w:rsidRPr="00B83E87" w:rsidRDefault="00C1727B" w:rsidP="00C17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lang w:val="sq-AL"/>
        </w:rPr>
      </w:pPr>
      <w:r w:rsidRPr="00B83E87">
        <w:rPr>
          <w:rFonts w:asciiTheme="majorHAnsi" w:hAnsiTheme="majorHAnsi" w:cstheme="majorHAnsi"/>
          <w:b/>
          <w:bCs/>
          <w:lang w:val="it-IT"/>
        </w:rPr>
        <w:t>VËREJTJE</w:t>
      </w:r>
      <w:r w:rsidRPr="00B83E87">
        <w:rPr>
          <w:rFonts w:asciiTheme="majorHAnsi" w:hAnsiTheme="majorHAnsi" w:cstheme="majorHAnsi"/>
          <w:b/>
          <w:bCs/>
          <w:lang w:val="sq-AL"/>
        </w:rPr>
        <w:t>:</w:t>
      </w:r>
      <w:r w:rsidRPr="00B83E87">
        <w:rPr>
          <w:rFonts w:asciiTheme="majorHAnsi" w:hAnsiTheme="majorHAnsi" w:cstheme="majorHAnsi"/>
          <w:lang w:val="sq-AL"/>
        </w:rPr>
        <w:t xml:space="preserve"> </w:t>
      </w:r>
    </w:p>
    <w:p w14:paraId="1FA625D6" w14:textId="4D091C15" w:rsidR="00C1727B" w:rsidRPr="00B83E87" w:rsidRDefault="00C1727B" w:rsidP="00C17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sq-AL"/>
        </w:rPr>
      </w:pPr>
      <w:r w:rsidRPr="00B83E87">
        <w:rPr>
          <w:rFonts w:cstheme="minorHAnsi"/>
          <w:lang w:val="sq-AL"/>
        </w:rPr>
        <w:t>Personat të cilët i nënshtrohen kontrollit sanitar duhet të vijnë në kontroll me duar të pastra dhe thonjtë të shkurtër dhe të pastër. Thonjtë nuk guxojnë të jenë të gjatë, të lyer apo artificial.</w:t>
      </w:r>
    </w:p>
    <w:p w14:paraId="71A416E0" w14:textId="77777777" w:rsidR="00261984" w:rsidRPr="00B83E87" w:rsidRDefault="00261984" w:rsidP="00C17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lang w:val="sq-AL"/>
        </w:rPr>
      </w:pPr>
    </w:p>
    <w:sectPr w:rsidR="00261984" w:rsidRPr="00B83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112F2"/>
    <w:multiLevelType w:val="hybridMultilevel"/>
    <w:tmpl w:val="2D6CF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30B79"/>
    <w:multiLevelType w:val="hybridMultilevel"/>
    <w:tmpl w:val="9416B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6111E"/>
    <w:multiLevelType w:val="hybridMultilevel"/>
    <w:tmpl w:val="B3F8E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7C66C8"/>
    <w:multiLevelType w:val="hybridMultilevel"/>
    <w:tmpl w:val="9494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C00F6"/>
    <w:multiLevelType w:val="hybridMultilevel"/>
    <w:tmpl w:val="F1BE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E380F"/>
    <w:multiLevelType w:val="hybridMultilevel"/>
    <w:tmpl w:val="3C8C403C"/>
    <w:lvl w:ilvl="0" w:tplc="2098B7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24936"/>
    <w:multiLevelType w:val="hybridMultilevel"/>
    <w:tmpl w:val="83002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654956">
    <w:abstractNumId w:val="6"/>
  </w:num>
  <w:num w:numId="2" w16cid:durableId="1525165324">
    <w:abstractNumId w:val="5"/>
  </w:num>
  <w:num w:numId="3" w16cid:durableId="1485507419">
    <w:abstractNumId w:val="2"/>
  </w:num>
  <w:num w:numId="4" w16cid:durableId="692078928">
    <w:abstractNumId w:val="3"/>
  </w:num>
  <w:num w:numId="5" w16cid:durableId="870192869">
    <w:abstractNumId w:val="0"/>
  </w:num>
  <w:num w:numId="6" w16cid:durableId="855507309">
    <w:abstractNumId w:val="4"/>
  </w:num>
  <w:num w:numId="7" w16cid:durableId="449276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7B"/>
    <w:rsid w:val="0009061E"/>
    <w:rsid w:val="000E6CF3"/>
    <w:rsid w:val="00251428"/>
    <w:rsid w:val="00261984"/>
    <w:rsid w:val="00303BB7"/>
    <w:rsid w:val="003200E5"/>
    <w:rsid w:val="00365C64"/>
    <w:rsid w:val="0037670D"/>
    <w:rsid w:val="00390FCE"/>
    <w:rsid w:val="00470073"/>
    <w:rsid w:val="004A3525"/>
    <w:rsid w:val="004C1505"/>
    <w:rsid w:val="004F3F1B"/>
    <w:rsid w:val="00533D7A"/>
    <w:rsid w:val="005F54EE"/>
    <w:rsid w:val="00724F07"/>
    <w:rsid w:val="00847BBC"/>
    <w:rsid w:val="0088531A"/>
    <w:rsid w:val="008A13B2"/>
    <w:rsid w:val="009248F4"/>
    <w:rsid w:val="00975509"/>
    <w:rsid w:val="00A26D15"/>
    <w:rsid w:val="00A504DD"/>
    <w:rsid w:val="00A71713"/>
    <w:rsid w:val="00AC4E3F"/>
    <w:rsid w:val="00B83E87"/>
    <w:rsid w:val="00C1727B"/>
    <w:rsid w:val="00CE631C"/>
    <w:rsid w:val="00D10969"/>
    <w:rsid w:val="00E521C1"/>
    <w:rsid w:val="00E70748"/>
    <w:rsid w:val="00EB53D3"/>
    <w:rsid w:val="00EB5D71"/>
    <w:rsid w:val="00F25CC4"/>
    <w:rsid w:val="00FB1E0B"/>
    <w:rsid w:val="00FC12FD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19C3"/>
  <w15:chartTrackingRefBased/>
  <w15:docId w15:val="{318E7635-AB8A-4043-9BA9-A2E19A74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Fitim Raci</dc:creator>
  <cp:keywords/>
  <dc:description/>
  <cp:lastModifiedBy>Fitim Raci</cp:lastModifiedBy>
  <cp:revision>9</cp:revision>
  <cp:lastPrinted>2024-03-05T12:43:00Z</cp:lastPrinted>
  <dcterms:created xsi:type="dcterms:W3CDTF">2026-05-14T11:35:00Z</dcterms:created>
  <dcterms:modified xsi:type="dcterms:W3CDTF">2026-05-21T09:02:00Z</dcterms:modified>
</cp:coreProperties>
</file>