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B35FA" w14:textId="77777777" w:rsidR="00370941" w:rsidRPr="00370941" w:rsidRDefault="00370941" w:rsidP="00370941">
      <w:pPr>
        <w:jc w:val="both"/>
        <w:rPr>
          <w:b/>
          <w:bCs/>
          <w:sz w:val="28"/>
          <w:szCs w:val="28"/>
        </w:rPr>
      </w:pPr>
      <w:proofErr w:type="spellStart"/>
      <w:r w:rsidRPr="00370941">
        <w:rPr>
          <w:b/>
          <w:bCs/>
          <w:sz w:val="28"/>
          <w:szCs w:val="28"/>
        </w:rPr>
        <w:t>Informata</w:t>
      </w:r>
      <w:proofErr w:type="spellEnd"/>
      <w:r w:rsidRPr="00370941">
        <w:rPr>
          <w:b/>
          <w:bCs/>
          <w:sz w:val="28"/>
          <w:szCs w:val="28"/>
        </w:rPr>
        <w:t xml:space="preserve"> </w:t>
      </w:r>
      <w:proofErr w:type="spellStart"/>
      <w:r w:rsidRPr="00370941">
        <w:rPr>
          <w:b/>
          <w:bCs/>
          <w:sz w:val="28"/>
          <w:szCs w:val="28"/>
        </w:rPr>
        <w:t>për</w:t>
      </w:r>
      <w:proofErr w:type="spellEnd"/>
      <w:r w:rsidRPr="00370941">
        <w:rPr>
          <w:b/>
          <w:bCs/>
          <w:sz w:val="28"/>
          <w:szCs w:val="28"/>
        </w:rPr>
        <w:t xml:space="preserve"> </w:t>
      </w:r>
      <w:proofErr w:type="spellStart"/>
      <w:r w:rsidRPr="00370941">
        <w:rPr>
          <w:b/>
          <w:bCs/>
          <w:sz w:val="28"/>
          <w:szCs w:val="28"/>
        </w:rPr>
        <w:t>vaksinën</w:t>
      </w:r>
      <w:proofErr w:type="spellEnd"/>
      <w:r w:rsidRPr="00370941">
        <w:rPr>
          <w:b/>
          <w:bCs/>
          <w:sz w:val="28"/>
          <w:szCs w:val="28"/>
        </w:rPr>
        <w:t xml:space="preserve"> Pfizer </w:t>
      </w:r>
      <w:proofErr w:type="spellStart"/>
      <w:r w:rsidRPr="00370941">
        <w:rPr>
          <w:b/>
          <w:bCs/>
          <w:sz w:val="28"/>
          <w:szCs w:val="28"/>
        </w:rPr>
        <w:t>BioN</w:t>
      </w:r>
      <w:proofErr w:type="spellEnd"/>
      <w:r w:rsidRPr="00370941">
        <w:rPr>
          <w:b/>
          <w:bCs/>
          <w:sz w:val="28"/>
          <w:szCs w:val="28"/>
        </w:rPr>
        <w:t xml:space="preserve">/Tech </w:t>
      </w:r>
      <w:proofErr w:type="spellStart"/>
      <w:r w:rsidRPr="00370941">
        <w:rPr>
          <w:b/>
          <w:bCs/>
          <w:sz w:val="28"/>
          <w:szCs w:val="28"/>
        </w:rPr>
        <w:t>kundër</w:t>
      </w:r>
      <w:proofErr w:type="spellEnd"/>
      <w:r w:rsidRPr="00370941">
        <w:rPr>
          <w:b/>
          <w:bCs/>
          <w:sz w:val="28"/>
          <w:szCs w:val="28"/>
        </w:rPr>
        <w:t xml:space="preserve"> COVID-19</w:t>
      </w:r>
    </w:p>
    <w:p w14:paraId="6E453949" w14:textId="211CABB3" w:rsidR="00370941" w:rsidRPr="00370941" w:rsidRDefault="00370941" w:rsidP="00370941">
      <w:pPr>
        <w:jc w:val="both"/>
        <w:rPr>
          <w:sz w:val="24"/>
          <w:szCs w:val="24"/>
        </w:rPr>
      </w:pPr>
    </w:p>
    <w:p w14:paraId="70B38773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Të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dhëna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të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përgjithshme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për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vaksinën</w:t>
      </w:r>
      <w:proofErr w:type="spellEnd"/>
    </w:p>
    <w:p w14:paraId="32603034" w14:textId="77777777" w:rsidR="00370941" w:rsidRPr="00370941" w:rsidRDefault="00370941" w:rsidP="00370941">
      <w:pPr>
        <w:jc w:val="both"/>
        <w:rPr>
          <w:sz w:val="24"/>
          <w:szCs w:val="24"/>
        </w:rPr>
      </w:pPr>
      <w:r w:rsidRPr="00370941">
        <w:rPr>
          <w:sz w:val="24"/>
          <w:szCs w:val="24"/>
        </w:rPr>
        <w:t xml:space="preserve">Deri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tani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aprovuar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disa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lloje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COVID-19,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cilat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njejtë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përshtatshme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mbrojtje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individuale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COVID-19, 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mundësia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mirë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luftuar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pandeminë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Vaksina</w:t>
      </w:r>
      <w:proofErr w:type="spellEnd"/>
      <w:r w:rsidRPr="00370941">
        <w:rPr>
          <w:sz w:val="24"/>
          <w:szCs w:val="24"/>
        </w:rPr>
        <w:t xml:space="preserve"> Pfizer </w:t>
      </w:r>
      <w:proofErr w:type="spellStart"/>
      <w:r w:rsidRPr="00370941">
        <w:rPr>
          <w:sz w:val="24"/>
          <w:szCs w:val="24"/>
        </w:rPr>
        <w:t>BioN</w:t>
      </w:r>
      <w:proofErr w:type="spellEnd"/>
      <w:r w:rsidRPr="00370941">
        <w:rPr>
          <w:sz w:val="24"/>
          <w:szCs w:val="24"/>
        </w:rPr>
        <w:t xml:space="preserve">/Tech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</w:t>
      </w:r>
      <w:proofErr w:type="spellEnd"/>
      <w:r w:rsidRPr="00370941">
        <w:rPr>
          <w:sz w:val="24"/>
          <w:szCs w:val="24"/>
        </w:rPr>
        <w:t xml:space="preserve"> mRNA (messenger RNA). </w:t>
      </w:r>
      <w:proofErr w:type="spellStart"/>
      <w:r w:rsidRPr="00370941">
        <w:rPr>
          <w:sz w:val="24"/>
          <w:szCs w:val="24"/>
        </w:rPr>
        <w:t>Pjesa</w:t>
      </w:r>
      <w:proofErr w:type="spellEnd"/>
      <w:r w:rsidRPr="00370941">
        <w:rPr>
          <w:sz w:val="24"/>
          <w:szCs w:val="24"/>
        </w:rPr>
        <w:t xml:space="preserve"> mRNA e </w:t>
      </w:r>
      <w:proofErr w:type="spellStart"/>
      <w:r w:rsidRPr="00370941">
        <w:rPr>
          <w:sz w:val="24"/>
          <w:szCs w:val="24"/>
        </w:rPr>
        <w:t>udhëzon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qelizën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prodhoj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proteina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antigjenit</w:t>
      </w:r>
      <w:proofErr w:type="spellEnd"/>
      <w:r w:rsidRPr="00370941">
        <w:rPr>
          <w:sz w:val="24"/>
          <w:szCs w:val="24"/>
        </w:rPr>
        <w:t xml:space="preserve"> S (</w:t>
      </w:r>
      <w:proofErr w:type="spellStart"/>
      <w:r w:rsidRPr="00370941">
        <w:rPr>
          <w:sz w:val="24"/>
          <w:szCs w:val="24"/>
        </w:rPr>
        <w:t>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pjesë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majave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proteinike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unike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SARS-CoV-2)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nxisë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përgjigje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imunitare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Efikasiteti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treguar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testet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klinike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pjesëmarrësit</w:t>
      </w:r>
      <w:proofErr w:type="spellEnd"/>
      <w:r w:rsidRPr="00370941">
        <w:rPr>
          <w:sz w:val="24"/>
          <w:szCs w:val="24"/>
        </w:rPr>
        <w:t xml:space="preserve"> me apo pa </w:t>
      </w:r>
      <w:proofErr w:type="spellStart"/>
      <w:r w:rsidRPr="00370941">
        <w:rPr>
          <w:sz w:val="24"/>
          <w:szCs w:val="24"/>
        </w:rPr>
        <w:t>dëshmi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infektimit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mëparshëm</w:t>
      </w:r>
      <w:proofErr w:type="spellEnd"/>
      <w:r w:rsidRPr="00370941">
        <w:rPr>
          <w:sz w:val="24"/>
          <w:szCs w:val="24"/>
        </w:rPr>
        <w:t xml:space="preserve"> me SARS-CoV-2,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cilët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marrë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dozën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plotë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 (2 </w:t>
      </w:r>
      <w:proofErr w:type="spellStart"/>
      <w:r w:rsidRPr="00370941">
        <w:rPr>
          <w:sz w:val="24"/>
          <w:szCs w:val="24"/>
        </w:rPr>
        <w:t>doza</w:t>
      </w:r>
      <w:proofErr w:type="spellEnd"/>
      <w:r w:rsidRPr="00370941">
        <w:rPr>
          <w:sz w:val="24"/>
          <w:szCs w:val="24"/>
        </w:rPr>
        <w:t xml:space="preserve">),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rreth</w:t>
      </w:r>
      <w:proofErr w:type="spellEnd"/>
      <w:r w:rsidRPr="00370941">
        <w:rPr>
          <w:sz w:val="24"/>
          <w:szCs w:val="24"/>
        </w:rPr>
        <w:t xml:space="preserve"> 95%, duke u </w:t>
      </w:r>
      <w:proofErr w:type="spellStart"/>
      <w:r w:rsidRPr="00370941">
        <w:rPr>
          <w:sz w:val="24"/>
          <w:szCs w:val="24"/>
        </w:rPr>
        <w:t>bazuar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përcjellje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mesatare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deri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dy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muaj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Efikasiteti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parandalimin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sëmundjes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rëndë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prej</w:t>
      </w:r>
      <w:proofErr w:type="spellEnd"/>
      <w:r w:rsidRPr="00370941">
        <w:rPr>
          <w:sz w:val="24"/>
          <w:szCs w:val="24"/>
        </w:rPr>
        <w:t xml:space="preserve"> COVID-19 (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shembull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shtrimi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spital), </w:t>
      </w:r>
      <w:proofErr w:type="spellStart"/>
      <w:r w:rsidRPr="00370941">
        <w:rPr>
          <w:sz w:val="24"/>
          <w:szCs w:val="24"/>
        </w:rPr>
        <w:t>ishte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rreth</w:t>
      </w:r>
      <w:proofErr w:type="spellEnd"/>
      <w:r w:rsidRPr="00370941">
        <w:rPr>
          <w:sz w:val="24"/>
          <w:szCs w:val="24"/>
        </w:rPr>
        <w:t xml:space="preserve"> 85%. </w:t>
      </w:r>
      <w:proofErr w:type="spellStart"/>
      <w:r w:rsidRPr="00370941">
        <w:rPr>
          <w:sz w:val="24"/>
          <w:szCs w:val="24"/>
        </w:rPr>
        <w:t>Kjo</w:t>
      </w:r>
      <w:proofErr w:type="spellEnd"/>
      <w:r w:rsidRPr="00370941">
        <w:rPr>
          <w:sz w:val="24"/>
          <w:szCs w:val="24"/>
        </w:rPr>
        <w:t xml:space="preserve"> do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thotë</w:t>
      </w:r>
      <w:proofErr w:type="spellEnd"/>
      <w:r w:rsidRPr="00370941">
        <w:rPr>
          <w:sz w:val="24"/>
          <w:szCs w:val="24"/>
        </w:rPr>
        <w:t xml:space="preserve"> se </w:t>
      </w:r>
      <w:proofErr w:type="spellStart"/>
      <w:r w:rsidRPr="00370941">
        <w:rPr>
          <w:sz w:val="24"/>
          <w:szCs w:val="24"/>
        </w:rPr>
        <w:t>nëse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një</w:t>
      </w:r>
      <w:proofErr w:type="spellEnd"/>
      <w:r w:rsidRPr="00370941">
        <w:rPr>
          <w:sz w:val="24"/>
          <w:szCs w:val="24"/>
        </w:rPr>
        <w:t xml:space="preserve"> person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vaksinuar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vaksinën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 </w:t>
      </w:r>
      <w:proofErr w:type="spellStart"/>
      <w:r w:rsidRPr="00370941">
        <w:rPr>
          <w:sz w:val="24"/>
          <w:szCs w:val="24"/>
        </w:rPr>
        <w:t>bie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kontakt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patogjenin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mundësia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mos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sëmuret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shumë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lartë</w:t>
      </w:r>
      <w:proofErr w:type="spellEnd"/>
      <w:r w:rsidRPr="00370941">
        <w:rPr>
          <w:sz w:val="24"/>
          <w:szCs w:val="24"/>
        </w:rPr>
        <w:t xml:space="preserve">. Ende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dihet</w:t>
      </w:r>
      <w:proofErr w:type="spellEnd"/>
      <w:r w:rsidRPr="00370941">
        <w:rPr>
          <w:sz w:val="24"/>
          <w:szCs w:val="24"/>
        </w:rPr>
        <w:t xml:space="preserve"> se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kohë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zgjatë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kjo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mbrojtje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pasvaksinale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prandaj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komplet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përsëri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nevojshme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vazhdohet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zbatimin</w:t>
      </w:r>
      <w:proofErr w:type="spellEnd"/>
      <w:r w:rsidRPr="00370941">
        <w:rPr>
          <w:sz w:val="24"/>
          <w:szCs w:val="24"/>
        </w:rPr>
        <w:t xml:space="preserve"> </w:t>
      </w:r>
      <w:proofErr w:type="gramStart"/>
      <w:r w:rsidRPr="00370941">
        <w:rPr>
          <w:sz w:val="24"/>
          <w:szCs w:val="24"/>
        </w:rPr>
        <w:t>e  </w:t>
      </w:r>
      <w:proofErr w:type="spellStart"/>
      <w:r w:rsidRPr="00370941">
        <w:rPr>
          <w:sz w:val="24"/>
          <w:szCs w:val="24"/>
        </w:rPr>
        <w:t>masave</w:t>
      </w:r>
      <w:proofErr w:type="spellEnd"/>
      <w:proofErr w:type="gram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parandaluese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mbronë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veten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tjerët</w:t>
      </w:r>
      <w:proofErr w:type="spellEnd"/>
      <w:r w:rsidRPr="00370941">
        <w:rPr>
          <w:sz w:val="24"/>
          <w:szCs w:val="24"/>
        </w:rPr>
        <w:t xml:space="preserve">. Ende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thuhet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siguri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komplet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ta </w:t>
      </w:r>
      <w:proofErr w:type="spellStart"/>
      <w:r w:rsidRPr="00370941">
        <w:rPr>
          <w:sz w:val="24"/>
          <w:szCs w:val="24"/>
        </w:rPr>
        <w:t>përhapin</w:t>
      </w:r>
      <w:proofErr w:type="spellEnd"/>
      <w:r w:rsidRPr="00370941">
        <w:rPr>
          <w:sz w:val="24"/>
          <w:szCs w:val="24"/>
        </w:rPr>
        <w:t xml:space="preserve"> apo jo </w:t>
      </w:r>
      <w:proofErr w:type="spellStart"/>
      <w:r w:rsidRPr="00370941">
        <w:rPr>
          <w:sz w:val="24"/>
          <w:szCs w:val="24"/>
        </w:rPr>
        <w:t>virusin</w:t>
      </w:r>
      <w:proofErr w:type="spellEnd"/>
      <w:r w:rsidRPr="00370941">
        <w:rPr>
          <w:sz w:val="24"/>
          <w:szCs w:val="24"/>
        </w:rPr>
        <w:t xml:space="preserve"> (SARS-CoV-2).</w:t>
      </w:r>
    </w:p>
    <w:p w14:paraId="2F26043F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Vaksina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administrohet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dy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doza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intervalin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rekomanduar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prej</w:t>
      </w:r>
      <w:proofErr w:type="spellEnd"/>
      <w:r w:rsidRPr="00370941">
        <w:rPr>
          <w:sz w:val="24"/>
          <w:szCs w:val="24"/>
        </w:rPr>
        <w:t xml:space="preserve"> 21-28 </w:t>
      </w:r>
      <w:proofErr w:type="spellStart"/>
      <w:r w:rsidRPr="00370941">
        <w:rPr>
          <w:sz w:val="24"/>
          <w:szCs w:val="24"/>
        </w:rPr>
        <w:t>ditë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Nëse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doza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dytë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aksidentalisht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administrohet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herët</w:t>
      </w:r>
      <w:proofErr w:type="spellEnd"/>
      <w:r w:rsidRPr="00370941">
        <w:rPr>
          <w:sz w:val="24"/>
          <w:szCs w:val="24"/>
        </w:rPr>
        <w:t xml:space="preserve"> se 21 </w:t>
      </w:r>
      <w:proofErr w:type="spellStart"/>
      <w:r w:rsidRPr="00370941">
        <w:rPr>
          <w:sz w:val="24"/>
          <w:szCs w:val="24"/>
        </w:rPr>
        <w:t>ditë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atëherë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ka </w:t>
      </w:r>
      <w:proofErr w:type="spellStart"/>
      <w:r w:rsidRPr="00370941">
        <w:rPr>
          <w:sz w:val="24"/>
          <w:szCs w:val="24"/>
        </w:rPr>
        <w:t>nevojë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përsëritet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rast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kufizimeve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furnizim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doza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dytë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shtyhet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shumë</w:t>
      </w:r>
      <w:proofErr w:type="spellEnd"/>
      <w:r w:rsidRPr="00370941">
        <w:rPr>
          <w:sz w:val="24"/>
          <w:szCs w:val="24"/>
        </w:rPr>
        <w:t xml:space="preserve"> se 42 </w:t>
      </w:r>
      <w:proofErr w:type="spellStart"/>
      <w:r w:rsidRPr="00370941">
        <w:rPr>
          <w:sz w:val="24"/>
          <w:szCs w:val="24"/>
        </w:rPr>
        <w:t>ditë</w:t>
      </w:r>
      <w:proofErr w:type="spellEnd"/>
      <w:r w:rsidRPr="00370941">
        <w:rPr>
          <w:sz w:val="24"/>
          <w:szCs w:val="24"/>
        </w:rPr>
        <w:t xml:space="preserve"> (6 </w:t>
      </w:r>
      <w:proofErr w:type="spellStart"/>
      <w:r w:rsidRPr="00370941">
        <w:rPr>
          <w:sz w:val="24"/>
          <w:szCs w:val="24"/>
        </w:rPr>
        <w:t>javë</w:t>
      </w:r>
      <w:proofErr w:type="spellEnd"/>
      <w:r w:rsidRPr="00370941">
        <w:rPr>
          <w:sz w:val="24"/>
          <w:szCs w:val="24"/>
        </w:rPr>
        <w:t xml:space="preserve">). </w:t>
      </w:r>
      <w:proofErr w:type="spellStart"/>
      <w:r w:rsidRPr="00370941">
        <w:rPr>
          <w:sz w:val="24"/>
          <w:szCs w:val="24"/>
        </w:rPr>
        <w:t>Mbrojtja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fillon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afërsisht</w:t>
      </w:r>
      <w:proofErr w:type="spellEnd"/>
      <w:r w:rsidRPr="00370941">
        <w:rPr>
          <w:sz w:val="24"/>
          <w:szCs w:val="24"/>
        </w:rPr>
        <w:t xml:space="preserve"> 2 </w:t>
      </w:r>
      <w:proofErr w:type="spellStart"/>
      <w:r w:rsidRPr="00370941">
        <w:rPr>
          <w:sz w:val="24"/>
          <w:szCs w:val="24"/>
        </w:rPr>
        <w:t>deri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3 </w:t>
      </w:r>
      <w:proofErr w:type="spellStart"/>
      <w:r w:rsidRPr="00370941">
        <w:rPr>
          <w:sz w:val="24"/>
          <w:szCs w:val="24"/>
        </w:rPr>
        <w:t>javë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dozës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COVID-19.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mos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jenë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plotësisht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mbrojtur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deri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14 </w:t>
      </w:r>
      <w:proofErr w:type="spellStart"/>
      <w:r w:rsidRPr="00370941">
        <w:rPr>
          <w:sz w:val="24"/>
          <w:szCs w:val="24"/>
        </w:rPr>
        <w:t>ditë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administrimit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dozës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dytë</w:t>
      </w:r>
      <w:proofErr w:type="spellEnd"/>
      <w:r w:rsidRPr="00370941">
        <w:rPr>
          <w:sz w:val="24"/>
          <w:szCs w:val="24"/>
        </w:rPr>
        <w:t xml:space="preserve">. Dy </w:t>
      </w:r>
      <w:proofErr w:type="spellStart"/>
      <w:r w:rsidRPr="00370941">
        <w:rPr>
          <w:sz w:val="24"/>
          <w:szCs w:val="24"/>
        </w:rPr>
        <w:t>javë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dozës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dytë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imunizuar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plotësisht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dy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dozat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nevojshme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mbrojtje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Administrimi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bëhet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mënyrë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intramuskulare</w:t>
      </w:r>
      <w:proofErr w:type="spellEnd"/>
      <w:r w:rsidRPr="00370941">
        <w:rPr>
          <w:sz w:val="24"/>
          <w:szCs w:val="24"/>
        </w:rPr>
        <w:t xml:space="preserve"> (</w:t>
      </w:r>
      <w:proofErr w:type="spellStart"/>
      <w:r w:rsidRPr="00370941">
        <w:rPr>
          <w:sz w:val="24"/>
          <w:szCs w:val="24"/>
        </w:rPr>
        <w:t>i.m.</w:t>
      </w:r>
      <w:proofErr w:type="spellEnd"/>
      <w:r w:rsidRPr="00370941">
        <w:rPr>
          <w:sz w:val="24"/>
          <w:szCs w:val="24"/>
        </w:rPr>
        <w:t xml:space="preserve">). Vendi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preferuar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aplikim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pjesa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sipërme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krahut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muskulin</w:t>
      </w:r>
      <w:proofErr w:type="spellEnd"/>
      <w:r w:rsidRPr="00370941">
        <w:rPr>
          <w:sz w:val="24"/>
          <w:szCs w:val="24"/>
        </w:rPr>
        <w:t xml:space="preserve"> deltoid.</w:t>
      </w:r>
    </w:p>
    <w:p w14:paraId="607DB80E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Personat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të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cilët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duhet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të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vaksinohen</w:t>
      </w:r>
      <w:proofErr w:type="spellEnd"/>
    </w:p>
    <w:p w14:paraId="520AE2C0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Vaksina</w:t>
      </w:r>
      <w:proofErr w:type="spellEnd"/>
      <w:r w:rsidRPr="00370941">
        <w:rPr>
          <w:sz w:val="24"/>
          <w:szCs w:val="24"/>
        </w:rPr>
        <w:t xml:space="preserve"> Pfizer </w:t>
      </w:r>
      <w:proofErr w:type="spellStart"/>
      <w:r w:rsidRPr="00370941">
        <w:rPr>
          <w:sz w:val="24"/>
          <w:szCs w:val="24"/>
        </w:rPr>
        <w:t>BioN</w:t>
      </w:r>
      <w:proofErr w:type="spellEnd"/>
      <w:r w:rsidRPr="00370941">
        <w:rPr>
          <w:sz w:val="24"/>
          <w:szCs w:val="24"/>
        </w:rPr>
        <w:t xml:space="preserve">/Tech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aprovuar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mbi</w:t>
      </w:r>
      <w:proofErr w:type="spellEnd"/>
      <w:r w:rsidRPr="00370941">
        <w:rPr>
          <w:sz w:val="24"/>
          <w:szCs w:val="24"/>
        </w:rPr>
        <w:t xml:space="preserve"> 12 </w:t>
      </w:r>
      <w:proofErr w:type="spellStart"/>
      <w:r w:rsidRPr="00370941">
        <w:rPr>
          <w:sz w:val="24"/>
          <w:szCs w:val="24"/>
        </w:rPr>
        <w:t>vjeç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Sipas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planit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rekomandohet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vaksinohen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mbi</w:t>
      </w:r>
      <w:proofErr w:type="spellEnd"/>
      <w:r w:rsidRPr="00370941">
        <w:rPr>
          <w:sz w:val="24"/>
          <w:szCs w:val="24"/>
        </w:rPr>
        <w:t xml:space="preserve"> 16 </w:t>
      </w:r>
      <w:proofErr w:type="spellStart"/>
      <w:r w:rsidRPr="00370941">
        <w:rPr>
          <w:sz w:val="24"/>
          <w:szCs w:val="24"/>
        </w:rPr>
        <w:t>vjeç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vaksinën</w:t>
      </w:r>
      <w:proofErr w:type="spellEnd"/>
      <w:r w:rsidRPr="00370941">
        <w:rPr>
          <w:sz w:val="24"/>
          <w:szCs w:val="24"/>
        </w:rPr>
        <w:t xml:space="preserve"> Pfizer </w:t>
      </w:r>
      <w:proofErr w:type="spellStart"/>
      <w:r w:rsidRPr="00370941">
        <w:rPr>
          <w:sz w:val="24"/>
          <w:szCs w:val="24"/>
        </w:rPr>
        <w:t>deri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personave</w:t>
      </w:r>
      <w:proofErr w:type="spellEnd"/>
      <w:r w:rsidRPr="00370941">
        <w:rPr>
          <w:sz w:val="24"/>
          <w:szCs w:val="24"/>
        </w:rPr>
        <w:t xml:space="preserve"> 12-15 </w:t>
      </w:r>
      <w:proofErr w:type="spellStart"/>
      <w:r w:rsidRPr="00370941">
        <w:rPr>
          <w:sz w:val="24"/>
          <w:szCs w:val="24"/>
        </w:rPr>
        <w:t>vjeç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rekomandohet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vuajnë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ndonjë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sëmundje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kronike</w:t>
      </w:r>
      <w:proofErr w:type="spellEnd"/>
      <w:r w:rsidRPr="00370941">
        <w:rPr>
          <w:sz w:val="24"/>
          <w:szCs w:val="24"/>
        </w:rPr>
        <w:t>.</w:t>
      </w:r>
    </w:p>
    <w:p w14:paraId="06A9CEA6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rëndësi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varësisht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sasia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dispozicion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vaksinohen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rrezik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lartë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infektimit</w:t>
      </w:r>
      <w:proofErr w:type="spellEnd"/>
      <w:r w:rsidRPr="00370941">
        <w:rPr>
          <w:sz w:val="24"/>
          <w:szCs w:val="24"/>
        </w:rPr>
        <w:t xml:space="preserve"> me SARS-CoV-2 (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shkak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profesionit</w:t>
      </w:r>
      <w:proofErr w:type="spellEnd"/>
      <w:r w:rsidRPr="00370941">
        <w:rPr>
          <w:sz w:val="24"/>
          <w:szCs w:val="24"/>
        </w:rPr>
        <w:t xml:space="preserve">), 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sëmundje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kronike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risin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rrezikun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forma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rënda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sëmundjes</w:t>
      </w:r>
      <w:proofErr w:type="spellEnd"/>
      <w:r w:rsidRPr="00370941">
        <w:rPr>
          <w:sz w:val="24"/>
          <w:szCs w:val="24"/>
        </w:rPr>
        <w:t xml:space="preserve"> duke </w:t>
      </w:r>
      <w:proofErr w:type="spellStart"/>
      <w:r w:rsidRPr="00370941">
        <w:rPr>
          <w:sz w:val="24"/>
          <w:szCs w:val="24"/>
        </w:rPr>
        <w:t>përfshirë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obezitetin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sëmundjet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kardiovaskulare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sëmundjet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frymëmarrjes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diabetin</w:t>
      </w:r>
      <w:proofErr w:type="spellEnd"/>
      <w:r w:rsidRPr="00370941">
        <w:rPr>
          <w:sz w:val="24"/>
          <w:szCs w:val="24"/>
        </w:rPr>
        <w:t>.</w:t>
      </w:r>
    </w:p>
    <w:p w14:paraId="3B696330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Vaksinimi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ofrohet</w:t>
      </w:r>
      <w:proofErr w:type="spellEnd"/>
      <w:r w:rsidRPr="00370941">
        <w:rPr>
          <w:sz w:val="24"/>
          <w:szCs w:val="24"/>
        </w:rPr>
        <w:t xml:space="preserve"> grave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ushqejnë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gji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ato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pjesë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grupi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përparësi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vaksinim</w:t>
      </w:r>
      <w:proofErr w:type="spellEnd"/>
      <w:r w:rsidRPr="00370941">
        <w:rPr>
          <w:sz w:val="24"/>
          <w:szCs w:val="24"/>
        </w:rPr>
        <w:t xml:space="preserve">. OBSH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rekomandon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ndërprerjen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ushqyerit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gji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>.</w:t>
      </w:r>
    </w:p>
    <w:p w14:paraId="550EFAB5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lastRenderedPageBreak/>
        <w:t>Personat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të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cilët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nuk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duhet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të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vaksinohen</w:t>
      </w:r>
      <w:proofErr w:type="spellEnd"/>
    </w:p>
    <w:p w14:paraId="3AB4DC87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histori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ndonjë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reaksioni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rëndë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alergjik</w:t>
      </w:r>
      <w:proofErr w:type="spellEnd"/>
      <w:r w:rsidRPr="00370941">
        <w:rPr>
          <w:sz w:val="24"/>
          <w:szCs w:val="24"/>
        </w:rPr>
        <w:t xml:space="preserve"> (p.sh. </w:t>
      </w:r>
      <w:proofErr w:type="spellStart"/>
      <w:r w:rsidRPr="00370941">
        <w:rPr>
          <w:sz w:val="24"/>
          <w:szCs w:val="24"/>
        </w:rPr>
        <w:t>anafilaksia</w:t>
      </w:r>
      <w:proofErr w:type="spellEnd"/>
      <w:r w:rsidRPr="00370941">
        <w:rPr>
          <w:sz w:val="24"/>
          <w:szCs w:val="24"/>
        </w:rPr>
        <w:t xml:space="preserve">), </w:t>
      </w:r>
      <w:proofErr w:type="spellStart"/>
      <w:r w:rsidRPr="00370941">
        <w:rPr>
          <w:sz w:val="24"/>
          <w:szCs w:val="24"/>
        </w:rPr>
        <w:t>ndaj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cilido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përbërësit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Vaksina</w:t>
      </w:r>
      <w:proofErr w:type="spellEnd"/>
      <w:r w:rsidRPr="00370941">
        <w:rPr>
          <w:sz w:val="24"/>
          <w:szCs w:val="24"/>
        </w:rPr>
        <w:t xml:space="preserve"> Pfizer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administrohet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histori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reaksioneve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rënda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alergjike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polietilen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glikolit</w:t>
      </w:r>
      <w:proofErr w:type="spellEnd"/>
      <w:r w:rsidRPr="00370941">
        <w:rPr>
          <w:sz w:val="24"/>
          <w:szCs w:val="24"/>
        </w:rPr>
        <w:t xml:space="preserve"> (PEG), </w:t>
      </w:r>
      <w:proofErr w:type="spellStart"/>
      <w:r w:rsidRPr="00370941">
        <w:rPr>
          <w:sz w:val="24"/>
          <w:szCs w:val="24"/>
        </w:rPr>
        <w:t>ose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molekulave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ndërlidhura</w:t>
      </w:r>
      <w:proofErr w:type="spellEnd"/>
      <w:r w:rsidRPr="00370941">
        <w:rPr>
          <w:sz w:val="24"/>
          <w:szCs w:val="24"/>
        </w:rPr>
        <w:t>.</w:t>
      </w:r>
    </w:p>
    <w:p w14:paraId="477CFAAA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reaksion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menjëhershëm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alergjik</w:t>
      </w:r>
      <w:proofErr w:type="spellEnd"/>
      <w:r w:rsidRPr="00370941">
        <w:rPr>
          <w:sz w:val="24"/>
          <w:szCs w:val="24"/>
        </w:rPr>
        <w:t xml:space="preserve"> (p.sh. </w:t>
      </w:r>
      <w:proofErr w:type="spellStart"/>
      <w:r w:rsidRPr="00370941">
        <w:rPr>
          <w:sz w:val="24"/>
          <w:szCs w:val="24"/>
        </w:rPr>
        <w:t>anafilaksia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urtikaria</w:t>
      </w:r>
      <w:proofErr w:type="spellEnd"/>
      <w:r w:rsidRPr="00370941">
        <w:rPr>
          <w:sz w:val="24"/>
          <w:szCs w:val="24"/>
        </w:rPr>
        <w:t xml:space="preserve">, angioedema, </w:t>
      </w:r>
      <w:proofErr w:type="spellStart"/>
      <w:r w:rsidRPr="00370941">
        <w:rPr>
          <w:sz w:val="24"/>
          <w:szCs w:val="24"/>
        </w:rPr>
        <w:t>problemet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frymëmarrjes</w:t>
      </w:r>
      <w:proofErr w:type="spellEnd"/>
      <w:r w:rsidRPr="00370941">
        <w:rPr>
          <w:sz w:val="24"/>
          <w:szCs w:val="24"/>
        </w:rPr>
        <w:t xml:space="preserve">), </w:t>
      </w:r>
      <w:proofErr w:type="spellStart"/>
      <w:r w:rsidRPr="00370941">
        <w:rPr>
          <w:sz w:val="24"/>
          <w:szCs w:val="24"/>
        </w:rPr>
        <w:t>ndaj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dozës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marrin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dozën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dytë</w:t>
      </w:r>
      <w:proofErr w:type="spellEnd"/>
      <w:r w:rsidRPr="00370941">
        <w:rPr>
          <w:sz w:val="24"/>
          <w:szCs w:val="24"/>
        </w:rPr>
        <w:t>.</w:t>
      </w:r>
    </w:p>
    <w:p w14:paraId="20A91A82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Grupet</w:t>
      </w:r>
      <w:proofErr w:type="spellEnd"/>
      <w:r w:rsidRPr="00370941">
        <w:rPr>
          <w:b/>
          <w:bCs/>
          <w:sz w:val="24"/>
          <w:szCs w:val="24"/>
        </w:rPr>
        <w:t xml:space="preserve"> e </w:t>
      </w:r>
      <w:proofErr w:type="spellStart"/>
      <w:r w:rsidRPr="00370941">
        <w:rPr>
          <w:b/>
          <w:bCs/>
          <w:sz w:val="24"/>
          <w:szCs w:val="24"/>
        </w:rPr>
        <w:t>veçanta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për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vaksinim</w:t>
      </w:r>
      <w:proofErr w:type="spellEnd"/>
    </w:p>
    <w:p w14:paraId="126AC366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Vaksinimi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i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personave</w:t>
      </w:r>
      <w:proofErr w:type="spellEnd"/>
      <w:r w:rsidRPr="00370941">
        <w:rPr>
          <w:b/>
          <w:bCs/>
          <w:sz w:val="24"/>
          <w:szCs w:val="24"/>
        </w:rPr>
        <w:t xml:space="preserve"> me </w:t>
      </w:r>
      <w:proofErr w:type="spellStart"/>
      <w:r w:rsidRPr="00370941">
        <w:rPr>
          <w:b/>
          <w:bCs/>
          <w:sz w:val="24"/>
          <w:szCs w:val="24"/>
        </w:rPr>
        <w:t>sëmundje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akute</w:t>
      </w:r>
      <w:proofErr w:type="spellEnd"/>
      <w:r w:rsidRPr="00370941">
        <w:rPr>
          <w:sz w:val="24"/>
          <w:szCs w:val="24"/>
        </w:rPr>
        <w:t> 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përcjellur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temperaturë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mbi</w:t>
      </w:r>
      <w:proofErr w:type="spellEnd"/>
      <w:r w:rsidRPr="00370941">
        <w:rPr>
          <w:sz w:val="24"/>
          <w:szCs w:val="24"/>
        </w:rPr>
        <w:t xml:space="preserve"> 38.5°C,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shtyhet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deri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shërimit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Megjithatë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sëmundje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akute</w:t>
      </w:r>
      <w:proofErr w:type="spellEnd"/>
      <w:r w:rsidRPr="00370941">
        <w:rPr>
          <w:sz w:val="24"/>
          <w:szCs w:val="24"/>
        </w:rPr>
        <w:t xml:space="preserve"> (me temperature </w:t>
      </w:r>
      <w:proofErr w:type="spellStart"/>
      <w:r w:rsidRPr="00370941">
        <w:rPr>
          <w:sz w:val="24"/>
          <w:szCs w:val="24"/>
        </w:rPr>
        <w:t>nën</w:t>
      </w:r>
      <w:proofErr w:type="spellEnd"/>
      <w:r w:rsidRPr="00370941">
        <w:rPr>
          <w:sz w:val="24"/>
          <w:szCs w:val="24"/>
        </w:rPr>
        <w:t xml:space="preserve"> 38.5°C), </w:t>
      </w:r>
      <w:proofErr w:type="spellStart"/>
      <w:proofErr w:type="gram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 </w:t>
      </w:r>
      <w:proofErr w:type="spellStart"/>
      <w:r w:rsidRPr="00370941">
        <w:rPr>
          <w:sz w:val="24"/>
          <w:szCs w:val="24"/>
        </w:rPr>
        <w:t>dhe</w:t>
      </w:r>
      <w:proofErr w:type="spellEnd"/>
      <w:proofErr w:type="gram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simptoma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qëndrueshme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marrin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vaksinën</w:t>
      </w:r>
      <w:proofErr w:type="spellEnd"/>
      <w:r w:rsidRPr="00370941">
        <w:rPr>
          <w:sz w:val="24"/>
          <w:szCs w:val="24"/>
        </w:rPr>
        <w:t xml:space="preserve"> (p.sh.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sëmundje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pulmonare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obstruktive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kronike</w:t>
      </w:r>
      <w:proofErr w:type="spellEnd"/>
      <w:r w:rsidRPr="00370941">
        <w:rPr>
          <w:sz w:val="24"/>
          <w:szCs w:val="24"/>
        </w:rPr>
        <w:t>).</w:t>
      </w:r>
    </w:p>
    <w:p w14:paraId="24D6CF30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Vaksinimi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gjatë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shtatzënisë</w:t>
      </w:r>
      <w:proofErr w:type="spellEnd"/>
      <w:r w:rsidRPr="00370941">
        <w:rPr>
          <w:b/>
          <w:bCs/>
          <w:sz w:val="24"/>
          <w:szCs w:val="24"/>
        </w:rPr>
        <w:t xml:space="preserve"> – </w:t>
      </w:r>
      <w:proofErr w:type="spellStart"/>
      <w:r w:rsidRPr="00370941">
        <w:rPr>
          <w:sz w:val="24"/>
          <w:szCs w:val="24"/>
        </w:rPr>
        <w:t>Gratë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gjatë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shtatzënisë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rrezik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lartë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përjetojnë</w:t>
      </w:r>
      <w:proofErr w:type="spellEnd"/>
      <w:r w:rsidRPr="00370941">
        <w:rPr>
          <w:sz w:val="24"/>
          <w:szCs w:val="24"/>
        </w:rPr>
        <w:t xml:space="preserve"> forma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rënda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COVID-19.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dhënat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dispozicion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limituara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vlerësuar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sigurinë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shtatzëni</w:t>
      </w:r>
      <w:proofErr w:type="spellEnd"/>
      <w:r w:rsidRPr="00370941">
        <w:rPr>
          <w:sz w:val="24"/>
          <w:szCs w:val="24"/>
        </w:rPr>
        <w:t>.</w:t>
      </w:r>
    </w:p>
    <w:p w14:paraId="5FD72194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Rekomandohet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bëhet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vlerësimi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riskut</w:t>
      </w:r>
      <w:proofErr w:type="spellEnd"/>
      <w:r w:rsidRPr="00370941">
        <w:rPr>
          <w:sz w:val="24"/>
          <w:szCs w:val="24"/>
        </w:rPr>
        <w:t xml:space="preserve"> para se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merret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vendimi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administrimin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 </w:t>
      </w:r>
      <w:proofErr w:type="spellStart"/>
      <w:r w:rsidRPr="00370941">
        <w:rPr>
          <w:sz w:val="24"/>
          <w:szCs w:val="24"/>
        </w:rPr>
        <w:t>gjatë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shtatzënisë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poshtë</w:t>
      </w:r>
      <w:proofErr w:type="spellEnd"/>
      <w:r w:rsidRPr="00370941">
        <w:rPr>
          <w:sz w:val="24"/>
          <w:szCs w:val="24"/>
        </w:rPr>
        <w:t>:</w:t>
      </w:r>
    </w:p>
    <w:p w14:paraId="5B300CFF" w14:textId="77777777" w:rsidR="00370941" w:rsidRPr="00370941" w:rsidRDefault="00370941" w:rsidP="00370941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Rreziku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ekspozimit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ndaj</w:t>
      </w:r>
      <w:proofErr w:type="spellEnd"/>
      <w:r w:rsidRPr="00370941">
        <w:rPr>
          <w:sz w:val="24"/>
          <w:szCs w:val="24"/>
        </w:rPr>
        <w:t xml:space="preserve"> COVID-19,</w:t>
      </w:r>
    </w:p>
    <w:p w14:paraId="5D6F717F" w14:textId="77777777" w:rsidR="00370941" w:rsidRPr="00370941" w:rsidRDefault="00370941" w:rsidP="00370941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Rreziku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formë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rëndë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sëmundjes</w:t>
      </w:r>
      <w:proofErr w:type="spellEnd"/>
      <w:r w:rsidRPr="00370941">
        <w:rPr>
          <w:sz w:val="24"/>
          <w:szCs w:val="24"/>
        </w:rPr>
        <w:t>,</w:t>
      </w:r>
    </w:p>
    <w:p w14:paraId="1761ED55" w14:textId="77777777" w:rsidR="00370941" w:rsidRPr="00370941" w:rsidRDefault="00370941" w:rsidP="00370941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Përfitimet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vaksina</w:t>
      </w:r>
      <w:proofErr w:type="spellEnd"/>
      <w:r w:rsidRPr="00370941">
        <w:rPr>
          <w:sz w:val="24"/>
          <w:szCs w:val="24"/>
        </w:rPr>
        <w:t>,</w:t>
      </w:r>
    </w:p>
    <w:p w14:paraId="22DA8157" w14:textId="77777777" w:rsidR="00370941" w:rsidRPr="00370941" w:rsidRDefault="00370941" w:rsidP="00370941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Dëshmitë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kufizuara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sigurinë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gjatë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shtatzënisë</w:t>
      </w:r>
      <w:proofErr w:type="spellEnd"/>
      <w:r w:rsidRPr="00370941">
        <w:rPr>
          <w:sz w:val="24"/>
          <w:szCs w:val="24"/>
        </w:rPr>
        <w:t>.</w:t>
      </w:r>
    </w:p>
    <w:p w14:paraId="33A0A792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këtë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arsye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gratë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shtatzëna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rrezik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lartë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ekspozimit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ndaj</w:t>
      </w:r>
      <w:proofErr w:type="spellEnd"/>
      <w:r w:rsidRPr="00370941">
        <w:rPr>
          <w:sz w:val="24"/>
          <w:szCs w:val="24"/>
        </w:rPr>
        <w:t xml:space="preserve"> SARS-CoV-2 (p.sh. </w:t>
      </w:r>
      <w:proofErr w:type="spellStart"/>
      <w:r w:rsidRPr="00370941">
        <w:rPr>
          <w:sz w:val="24"/>
          <w:szCs w:val="24"/>
        </w:rPr>
        <w:t>punëtorët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shëndetësorë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atëhere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sëmundja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përhapur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masë</w:t>
      </w:r>
      <w:proofErr w:type="spellEnd"/>
      <w:r w:rsidRPr="00370941">
        <w:rPr>
          <w:sz w:val="24"/>
          <w:szCs w:val="24"/>
        </w:rPr>
        <w:t xml:space="preserve">), </w:t>
      </w:r>
      <w:proofErr w:type="spellStart"/>
      <w:r w:rsidRPr="00370941">
        <w:rPr>
          <w:sz w:val="24"/>
          <w:szCs w:val="24"/>
        </w:rPr>
        <w:t>ose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ato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cilat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sëmundje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kronike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cilave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shtohet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rreziku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formë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rëndë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sëmundjes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vaksinohen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konsultimit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vlerësimit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gjinekologu</w:t>
      </w:r>
      <w:proofErr w:type="spellEnd"/>
      <w:r w:rsidRPr="00370941">
        <w:rPr>
          <w:sz w:val="24"/>
          <w:szCs w:val="24"/>
        </w:rPr>
        <w:t xml:space="preserve"> (</w:t>
      </w:r>
      <w:proofErr w:type="spellStart"/>
      <w:r w:rsidRPr="00370941">
        <w:rPr>
          <w:sz w:val="24"/>
          <w:szCs w:val="24"/>
        </w:rPr>
        <w:t>mjeku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cili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duke e </w:t>
      </w:r>
      <w:proofErr w:type="spellStart"/>
      <w:r w:rsidRPr="00370941">
        <w:rPr>
          <w:sz w:val="24"/>
          <w:szCs w:val="24"/>
        </w:rPr>
        <w:t>përcjellë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shtatzëninë</w:t>
      </w:r>
      <w:proofErr w:type="spellEnd"/>
      <w:r w:rsidRPr="00370941">
        <w:rPr>
          <w:sz w:val="24"/>
          <w:szCs w:val="24"/>
        </w:rPr>
        <w:t>).</w:t>
      </w:r>
    </w:p>
    <w:p w14:paraId="35495206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numër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konsiderueshëm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grave </w:t>
      </w:r>
      <w:proofErr w:type="spellStart"/>
      <w:r w:rsidRPr="00370941">
        <w:rPr>
          <w:sz w:val="24"/>
          <w:szCs w:val="24"/>
        </w:rPr>
        <w:t>shtatzëna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deri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tani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botën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ku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gjatë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mbikëqyrjes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identifikuar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ndonjë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shqetësim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sigurinë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shtatzëna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foshnja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tyre</w:t>
      </w:r>
      <w:proofErr w:type="spellEnd"/>
      <w:r w:rsidRPr="00370941">
        <w:rPr>
          <w:sz w:val="24"/>
          <w:szCs w:val="24"/>
        </w:rPr>
        <w:t>.</w:t>
      </w:r>
    </w:p>
    <w:p w14:paraId="58DC7CAE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përfitim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mundshëm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imunizimit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gjatë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shtatzënisë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transferimi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transplacentar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antitrupave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foshnja</w:t>
      </w:r>
      <w:proofErr w:type="spellEnd"/>
      <w:r w:rsidRPr="00370941">
        <w:rPr>
          <w:sz w:val="24"/>
          <w:szCs w:val="24"/>
        </w:rPr>
        <w:t xml:space="preserve">. Ky </w:t>
      </w:r>
      <w:proofErr w:type="spellStart"/>
      <w:r w:rsidRPr="00370941">
        <w:rPr>
          <w:sz w:val="24"/>
          <w:szCs w:val="24"/>
        </w:rPr>
        <w:t>transferim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antitrupave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ndodhë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edhe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proofErr w:type="gram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 Covid</w:t>
      </w:r>
      <w:proofErr w:type="gramEnd"/>
      <w:r w:rsidRPr="00370941">
        <w:rPr>
          <w:sz w:val="24"/>
          <w:szCs w:val="24"/>
        </w:rPr>
        <w:t xml:space="preserve">-19,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cili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teorikisht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ofrojë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mbrojtje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neonatale</w:t>
      </w:r>
      <w:proofErr w:type="spellEnd"/>
      <w:r w:rsidRPr="00370941">
        <w:rPr>
          <w:sz w:val="24"/>
          <w:szCs w:val="24"/>
        </w:rPr>
        <w:t xml:space="preserve">. E </w:t>
      </w:r>
      <w:proofErr w:type="spellStart"/>
      <w:r w:rsidRPr="00370941">
        <w:rPr>
          <w:sz w:val="24"/>
          <w:szCs w:val="24"/>
        </w:rPr>
        <w:t>njejta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konstatuar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gjidhënëse</w:t>
      </w:r>
      <w:proofErr w:type="spellEnd"/>
      <w:r w:rsidRPr="00370941">
        <w:rPr>
          <w:sz w:val="24"/>
          <w:szCs w:val="24"/>
        </w:rPr>
        <w:t>.</w:t>
      </w:r>
    </w:p>
    <w:p w14:paraId="1DA80A83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Rekomandohet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anëtarët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familjes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shtatëzënës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rrethi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imunizohen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vaksinë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COVID-19.</w:t>
      </w:r>
    </w:p>
    <w:p w14:paraId="52A7FB43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lastRenderedPageBreak/>
        <w:t>Vaksinimi</w:t>
      </w:r>
      <w:proofErr w:type="spellEnd"/>
      <w:r w:rsidRPr="00370941">
        <w:rPr>
          <w:b/>
          <w:bCs/>
          <w:sz w:val="24"/>
          <w:szCs w:val="24"/>
        </w:rPr>
        <w:t xml:space="preserve"> pas </w:t>
      </w:r>
      <w:proofErr w:type="spellStart"/>
      <w:r w:rsidRPr="00370941">
        <w:rPr>
          <w:b/>
          <w:bCs/>
          <w:sz w:val="24"/>
          <w:szCs w:val="24"/>
        </w:rPr>
        <w:t>kalimit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të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sëmundjes</w:t>
      </w:r>
      <w:proofErr w:type="spellEnd"/>
      <w:r w:rsidRPr="00370941">
        <w:rPr>
          <w:b/>
          <w:bCs/>
          <w:sz w:val="24"/>
          <w:szCs w:val="24"/>
        </w:rPr>
        <w:t xml:space="preserve"> – 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cilët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qenë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sëmurë</w:t>
      </w:r>
      <w:proofErr w:type="spellEnd"/>
      <w:r w:rsidRPr="00370941">
        <w:rPr>
          <w:sz w:val="24"/>
          <w:szCs w:val="24"/>
        </w:rPr>
        <w:t xml:space="preserve"> me COVID-19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shëruar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vaksinohen</w:t>
      </w:r>
      <w:proofErr w:type="spellEnd"/>
      <w:r w:rsidRPr="00370941">
        <w:rPr>
          <w:sz w:val="24"/>
          <w:szCs w:val="24"/>
        </w:rPr>
        <w:t xml:space="preserve">. Ende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dihet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kohë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mbrojtur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jenë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shëruar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COVID-19. </w:t>
      </w:r>
      <w:proofErr w:type="spellStart"/>
      <w:r w:rsidRPr="00370941">
        <w:rPr>
          <w:sz w:val="24"/>
          <w:szCs w:val="24"/>
        </w:rPr>
        <w:t>Vaksina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administrohet</w:t>
      </w:r>
      <w:proofErr w:type="spellEnd"/>
      <w:r w:rsidRPr="00370941">
        <w:rPr>
          <w:sz w:val="24"/>
          <w:szCs w:val="24"/>
        </w:rPr>
        <w:t xml:space="preserve"> 28 </w:t>
      </w:r>
      <w:proofErr w:type="spellStart"/>
      <w:r w:rsidRPr="00370941">
        <w:rPr>
          <w:sz w:val="24"/>
          <w:szCs w:val="24"/>
        </w:rPr>
        <w:t>ditë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testit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pozitiv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COVID-19 </w:t>
      </w:r>
      <w:proofErr w:type="spellStart"/>
      <w:r w:rsidRPr="00370941">
        <w:rPr>
          <w:sz w:val="24"/>
          <w:szCs w:val="24"/>
        </w:rPr>
        <w:t>ose</w:t>
      </w:r>
      <w:proofErr w:type="spellEnd"/>
      <w:r w:rsidRPr="00370941">
        <w:rPr>
          <w:sz w:val="24"/>
          <w:szCs w:val="24"/>
        </w:rPr>
        <w:t xml:space="preserve"> 28 </w:t>
      </w:r>
      <w:proofErr w:type="spellStart"/>
      <w:r w:rsidRPr="00370941">
        <w:rPr>
          <w:sz w:val="24"/>
          <w:szCs w:val="24"/>
        </w:rPr>
        <w:t>ditë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shfaqjes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simptomeve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para. </w:t>
      </w:r>
      <w:proofErr w:type="spellStart"/>
      <w:r w:rsidRPr="00370941">
        <w:rPr>
          <w:sz w:val="24"/>
          <w:szCs w:val="24"/>
        </w:rPr>
        <w:t>Studimet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treguar</w:t>
      </w:r>
      <w:proofErr w:type="spellEnd"/>
      <w:r w:rsidRPr="00370941">
        <w:rPr>
          <w:sz w:val="24"/>
          <w:szCs w:val="24"/>
        </w:rPr>
        <w:t xml:space="preserve"> se </w:t>
      </w:r>
      <w:proofErr w:type="spellStart"/>
      <w:r w:rsidRPr="00370941">
        <w:rPr>
          <w:sz w:val="24"/>
          <w:szCs w:val="24"/>
        </w:rPr>
        <w:t>vaksinimi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siguron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nxitje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fortë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imunitare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mbrojtje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cilët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shëruar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COVID-19.</w:t>
      </w:r>
    </w:p>
    <w:p w14:paraId="115F119C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Nëse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personi</w:t>
      </w:r>
      <w:proofErr w:type="spellEnd"/>
      <w:r w:rsidRPr="00370941">
        <w:rPr>
          <w:sz w:val="24"/>
          <w:szCs w:val="24"/>
        </w:rPr>
        <w:t xml:space="preserve"> ka </w:t>
      </w:r>
      <w:proofErr w:type="spellStart"/>
      <w:r w:rsidRPr="00370941">
        <w:rPr>
          <w:sz w:val="24"/>
          <w:szCs w:val="24"/>
        </w:rPr>
        <w:t>histori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b/>
          <w:bCs/>
          <w:sz w:val="24"/>
          <w:szCs w:val="24"/>
        </w:rPr>
        <w:t> </w:t>
      </w:r>
      <w:proofErr w:type="spellStart"/>
      <w:r w:rsidRPr="00370941">
        <w:rPr>
          <w:b/>
          <w:bCs/>
          <w:sz w:val="24"/>
          <w:szCs w:val="24"/>
        </w:rPr>
        <w:t>sindromës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inflamatore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multisistemike</w:t>
      </w:r>
      <w:proofErr w:type="spellEnd"/>
      <w:r w:rsidRPr="00370941">
        <w:rPr>
          <w:sz w:val="24"/>
          <w:szCs w:val="24"/>
        </w:rPr>
        <w:t> 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rriturit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fëmijët</w:t>
      </w:r>
      <w:proofErr w:type="spellEnd"/>
      <w:r w:rsidRPr="00370941">
        <w:rPr>
          <w:sz w:val="24"/>
          <w:szCs w:val="24"/>
        </w:rPr>
        <w:t xml:space="preserve"> (MIS-A </w:t>
      </w:r>
      <w:proofErr w:type="spellStart"/>
      <w:r w:rsidRPr="00370941">
        <w:rPr>
          <w:sz w:val="24"/>
          <w:szCs w:val="24"/>
        </w:rPr>
        <w:t>ose</w:t>
      </w:r>
      <w:proofErr w:type="spellEnd"/>
      <w:r w:rsidRPr="00370941">
        <w:rPr>
          <w:sz w:val="24"/>
          <w:szCs w:val="24"/>
        </w:rPr>
        <w:t xml:space="preserve"> MIS-C),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konsideruar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shtyrjen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derisa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shërohet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zakonisht</w:t>
      </w:r>
      <w:proofErr w:type="spellEnd"/>
      <w:r w:rsidRPr="00370941">
        <w:rPr>
          <w:sz w:val="24"/>
          <w:szCs w:val="24"/>
        </w:rPr>
        <w:t xml:space="preserve"> 90 </w:t>
      </w:r>
      <w:proofErr w:type="spellStart"/>
      <w:r w:rsidRPr="00370941">
        <w:rPr>
          <w:sz w:val="24"/>
          <w:szCs w:val="24"/>
        </w:rPr>
        <w:t>ditë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diagnozës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MIS -A </w:t>
      </w:r>
      <w:proofErr w:type="spellStart"/>
      <w:r w:rsidRPr="00370941">
        <w:rPr>
          <w:sz w:val="24"/>
          <w:szCs w:val="24"/>
        </w:rPr>
        <w:t>ose</w:t>
      </w:r>
      <w:proofErr w:type="spellEnd"/>
      <w:r w:rsidRPr="00370941">
        <w:rPr>
          <w:sz w:val="24"/>
          <w:szCs w:val="24"/>
        </w:rPr>
        <w:t xml:space="preserve"> MIS-C.</w:t>
      </w:r>
    </w:p>
    <w:p w14:paraId="0733401A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Personat</w:t>
      </w:r>
      <w:proofErr w:type="spellEnd"/>
      <w:r w:rsidRPr="00370941">
        <w:rPr>
          <w:b/>
          <w:bCs/>
          <w:sz w:val="24"/>
          <w:szCs w:val="24"/>
        </w:rPr>
        <w:t xml:space="preserve"> me </w:t>
      </w:r>
      <w:proofErr w:type="spellStart"/>
      <w:r w:rsidRPr="00370941">
        <w:rPr>
          <w:b/>
          <w:bCs/>
          <w:sz w:val="24"/>
          <w:szCs w:val="24"/>
        </w:rPr>
        <w:t>imunitet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të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ulët</w:t>
      </w:r>
      <w:proofErr w:type="spellEnd"/>
      <w:r w:rsidRPr="00370941">
        <w:rPr>
          <w:b/>
          <w:bCs/>
          <w:sz w:val="24"/>
          <w:szCs w:val="24"/>
        </w:rPr>
        <w:t> 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kenë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reagim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zvogëluar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imunitar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Megjithatë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nëse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pjesë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grupit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rekomanduar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vaksinohen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Anëtarët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familjes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personave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sistem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imunitar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dobësuar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imunizohen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vaksinë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COVID-19.</w:t>
      </w:r>
    </w:p>
    <w:p w14:paraId="542EE249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Personat</w:t>
      </w:r>
      <w:proofErr w:type="spellEnd"/>
      <w:r w:rsidRPr="00370941">
        <w:rPr>
          <w:b/>
          <w:bCs/>
          <w:sz w:val="24"/>
          <w:szCs w:val="24"/>
        </w:rPr>
        <w:t xml:space="preserve"> HIV </w:t>
      </w:r>
      <w:proofErr w:type="spellStart"/>
      <w:r w:rsidRPr="00370941">
        <w:rPr>
          <w:b/>
          <w:bCs/>
          <w:sz w:val="24"/>
          <w:szCs w:val="24"/>
        </w:rPr>
        <w:t>pozitiv</w:t>
      </w:r>
      <w:proofErr w:type="spellEnd"/>
      <w:r w:rsidRPr="00370941">
        <w:rPr>
          <w:b/>
          <w:bCs/>
          <w:sz w:val="24"/>
          <w:szCs w:val="24"/>
        </w:rPr>
        <w:t> 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cilët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kontrollohen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terapinë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aktive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antiretrovirale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pjesë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grupit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rekomanduar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vaksinohen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konsultimit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mjekun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tyre</w:t>
      </w:r>
      <w:proofErr w:type="spellEnd"/>
      <w:r w:rsidRPr="00370941">
        <w:rPr>
          <w:sz w:val="24"/>
          <w:szCs w:val="24"/>
        </w:rPr>
        <w:t>.</w:t>
      </w:r>
    </w:p>
    <w:p w14:paraId="25ABF73E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marrë</w:t>
      </w:r>
      <w:proofErr w:type="spellEnd"/>
      <w:r w:rsidRPr="00370941">
        <w:rPr>
          <w:b/>
          <w:bCs/>
          <w:sz w:val="24"/>
          <w:szCs w:val="24"/>
        </w:rPr>
        <w:t> </w:t>
      </w:r>
      <w:proofErr w:type="spellStart"/>
      <w:r w:rsidRPr="00370941">
        <w:rPr>
          <w:b/>
          <w:bCs/>
          <w:sz w:val="24"/>
          <w:szCs w:val="24"/>
        </w:rPr>
        <w:t>antitrupa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monoklonalë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ose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plazmë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konvaleshente</w:t>
      </w:r>
      <w:proofErr w:type="spellEnd"/>
      <w:r w:rsidRPr="00370941">
        <w:rPr>
          <w:sz w:val="24"/>
          <w:szCs w:val="24"/>
        </w:rPr>
        <w:t> 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pjesë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trajtimit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COVID-19, </w:t>
      </w:r>
      <w:proofErr w:type="spellStart"/>
      <w:r w:rsidRPr="00370941">
        <w:rPr>
          <w:sz w:val="24"/>
          <w:szCs w:val="24"/>
        </w:rPr>
        <w:t>vaksinimi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shtyhet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paktën</w:t>
      </w:r>
      <w:proofErr w:type="spellEnd"/>
      <w:r w:rsidRPr="00370941">
        <w:rPr>
          <w:sz w:val="24"/>
          <w:szCs w:val="24"/>
        </w:rPr>
        <w:t xml:space="preserve"> 90 </w:t>
      </w:r>
      <w:proofErr w:type="spellStart"/>
      <w:r w:rsidRPr="00370941">
        <w:rPr>
          <w:sz w:val="24"/>
          <w:szCs w:val="24"/>
        </w:rPr>
        <w:t>ditë</w:t>
      </w:r>
      <w:proofErr w:type="spellEnd"/>
      <w:r w:rsidRPr="00370941">
        <w:rPr>
          <w:sz w:val="24"/>
          <w:szCs w:val="24"/>
        </w:rPr>
        <w:t>.</w:t>
      </w:r>
    </w:p>
    <w:p w14:paraId="5138CE81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Efektet</w:t>
      </w:r>
      <w:proofErr w:type="spellEnd"/>
      <w:r w:rsidRPr="00370941">
        <w:rPr>
          <w:b/>
          <w:bCs/>
          <w:sz w:val="24"/>
          <w:szCs w:val="24"/>
        </w:rPr>
        <w:t xml:space="preserve"> e </w:t>
      </w:r>
      <w:proofErr w:type="spellStart"/>
      <w:r w:rsidRPr="00370941">
        <w:rPr>
          <w:b/>
          <w:bCs/>
          <w:sz w:val="24"/>
          <w:szCs w:val="24"/>
        </w:rPr>
        <w:t>padëshirueshme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pasvaksinale</w:t>
      </w:r>
      <w:proofErr w:type="spellEnd"/>
    </w:p>
    <w:p w14:paraId="0B57018F" w14:textId="77777777" w:rsidR="00370941" w:rsidRPr="00370941" w:rsidRDefault="00370941" w:rsidP="00370941">
      <w:pPr>
        <w:jc w:val="both"/>
        <w:rPr>
          <w:sz w:val="24"/>
          <w:szCs w:val="24"/>
        </w:rPr>
      </w:pPr>
      <w:r w:rsidRPr="00370941">
        <w:rPr>
          <w:sz w:val="24"/>
          <w:szCs w:val="24"/>
        </w:rPr>
        <w:t xml:space="preserve">Si </w:t>
      </w:r>
      <w:proofErr w:type="spellStart"/>
      <w:r w:rsidRPr="00370941">
        <w:rPr>
          <w:sz w:val="24"/>
          <w:szCs w:val="24"/>
        </w:rPr>
        <w:t>çdo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tjetër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shkaktojë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efekte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anësore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Shfaqen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zakonisht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brenda</w:t>
      </w:r>
      <w:proofErr w:type="spellEnd"/>
      <w:r w:rsidRPr="00370941">
        <w:rPr>
          <w:sz w:val="24"/>
          <w:szCs w:val="24"/>
        </w:rPr>
        <w:t xml:space="preserve"> 2 </w:t>
      </w:r>
      <w:proofErr w:type="spellStart"/>
      <w:r w:rsidRPr="00370941">
        <w:rPr>
          <w:sz w:val="24"/>
          <w:szCs w:val="24"/>
        </w:rPr>
        <w:t>ditëve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rrallë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zgjasin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shumë</w:t>
      </w:r>
      <w:proofErr w:type="spellEnd"/>
      <w:r w:rsidRPr="00370941">
        <w:rPr>
          <w:sz w:val="24"/>
          <w:szCs w:val="24"/>
        </w:rPr>
        <w:t xml:space="preserve"> se 1 </w:t>
      </w:r>
      <w:proofErr w:type="spellStart"/>
      <w:r w:rsidRPr="00370941">
        <w:rPr>
          <w:sz w:val="24"/>
          <w:szCs w:val="24"/>
        </w:rPr>
        <w:t>deri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2 </w:t>
      </w:r>
      <w:proofErr w:type="spellStart"/>
      <w:r w:rsidRPr="00370941">
        <w:rPr>
          <w:sz w:val="24"/>
          <w:szCs w:val="24"/>
        </w:rPr>
        <w:t>ditë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Efektet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anësore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pasvaksinale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raportuar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pak</w:t>
      </w:r>
      <w:proofErr w:type="spellEnd"/>
      <w:r w:rsidRPr="00370941">
        <w:rPr>
          <w:sz w:val="24"/>
          <w:szCs w:val="24"/>
        </w:rPr>
        <w:t xml:space="preserve"> se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10%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vaksinuar</w:t>
      </w:r>
      <w:proofErr w:type="spellEnd"/>
      <w:r w:rsidRPr="00370941">
        <w:rPr>
          <w:sz w:val="24"/>
          <w:szCs w:val="24"/>
        </w:rPr>
        <w:t>.</w:t>
      </w:r>
    </w:p>
    <w:p w14:paraId="23E3847F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Efektet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anësore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raportuara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 </w:t>
      </w:r>
      <w:proofErr w:type="spellStart"/>
      <w:r w:rsidRPr="00370941">
        <w:rPr>
          <w:sz w:val="24"/>
          <w:szCs w:val="24"/>
        </w:rPr>
        <w:t>kanë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qenë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kryesisht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lehta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deri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mesatare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Ato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përfshijnë</w:t>
      </w:r>
      <w:proofErr w:type="spellEnd"/>
      <w:r w:rsidRPr="00370941">
        <w:rPr>
          <w:sz w:val="24"/>
          <w:szCs w:val="24"/>
        </w:rPr>
        <w:t xml:space="preserve">: ethe, </w:t>
      </w:r>
      <w:proofErr w:type="spellStart"/>
      <w:r w:rsidRPr="00370941">
        <w:rPr>
          <w:sz w:val="24"/>
          <w:szCs w:val="24"/>
        </w:rPr>
        <w:t>lodhje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dhimbje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koke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dhimbje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muskulore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diarre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dhimbje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vendin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injektimit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Mundësia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paraqitjes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ndonjërës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prej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këtyre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efekteve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anësore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ndryshojnë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sipas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specifike</w:t>
      </w:r>
      <w:proofErr w:type="spellEnd"/>
      <w:r w:rsidRPr="00370941">
        <w:rPr>
          <w:sz w:val="24"/>
          <w:szCs w:val="24"/>
        </w:rPr>
        <w:t xml:space="preserve"> COVID-19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reagimit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organizmit</w:t>
      </w:r>
      <w:proofErr w:type="spellEnd"/>
      <w:r w:rsidRPr="00370941">
        <w:rPr>
          <w:sz w:val="24"/>
          <w:szCs w:val="24"/>
        </w:rPr>
        <w:t>.</w:t>
      </w:r>
    </w:p>
    <w:p w14:paraId="6A5EC2CB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Efektet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anësore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jenë</w:t>
      </w:r>
      <w:proofErr w:type="spellEnd"/>
      <w:r w:rsidRPr="00370941">
        <w:rPr>
          <w:sz w:val="24"/>
          <w:szCs w:val="24"/>
        </w:rPr>
        <w:t xml:space="preserve">: a) </w:t>
      </w:r>
      <w:proofErr w:type="spellStart"/>
      <w:r w:rsidRPr="00370941">
        <w:rPr>
          <w:sz w:val="24"/>
          <w:szCs w:val="24"/>
        </w:rPr>
        <w:t>shumë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zakonshme</w:t>
      </w:r>
      <w:proofErr w:type="spellEnd"/>
      <w:r w:rsidRPr="00370941">
        <w:rPr>
          <w:sz w:val="24"/>
          <w:szCs w:val="24"/>
        </w:rPr>
        <w:t xml:space="preserve"> (≥1/10): </w:t>
      </w:r>
      <w:proofErr w:type="spellStart"/>
      <w:r w:rsidRPr="00370941">
        <w:rPr>
          <w:sz w:val="24"/>
          <w:szCs w:val="24"/>
        </w:rPr>
        <w:t>dhimbje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koke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artralgji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mialgji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dhimbje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vendin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injektimit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lodhje</w:t>
      </w:r>
      <w:proofErr w:type="spellEnd"/>
      <w:r w:rsidRPr="00370941">
        <w:rPr>
          <w:sz w:val="24"/>
          <w:szCs w:val="24"/>
        </w:rPr>
        <w:t xml:space="preserve">, ethe, </w:t>
      </w:r>
      <w:proofErr w:type="spellStart"/>
      <w:r w:rsidRPr="00370941">
        <w:rPr>
          <w:sz w:val="24"/>
          <w:szCs w:val="24"/>
        </w:rPr>
        <w:t>temperaturë</w:t>
      </w:r>
      <w:proofErr w:type="spellEnd"/>
      <w:r w:rsidRPr="00370941">
        <w:rPr>
          <w:sz w:val="24"/>
          <w:szCs w:val="24"/>
        </w:rPr>
        <w:t xml:space="preserve"> (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shpeshtë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dozës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2-të), </w:t>
      </w:r>
      <w:proofErr w:type="spellStart"/>
      <w:r w:rsidRPr="00370941">
        <w:rPr>
          <w:sz w:val="24"/>
          <w:szCs w:val="24"/>
        </w:rPr>
        <w:t>ënjtje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vendin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injektimit</w:t>
      </w:r>
      <w:proofErr w:type="spellEnd"/>
      <w:r w:rsidRPr="00370941">
        <w:rPr>
          <w:sz w:val="24"/>
          <w:szCs w:val="24"/>
        </w:rPr>
        <w:t xml:space="preserve">; b)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zakonshme</w:t>
      </w:r>
      <w:proofErr w:type="spellEnd"/>
      <w:r w:rsidRPr="00370941">
        <w:rPr>
          <w:sz w:val="24"/>
          <w:szCs w:val="24"/>
        </w:rPr>
        <w:t xml:space="preserve"> (≥1/100 to ˂1/10) 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mundim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skuqje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vendin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injektimit</w:t>
      </w:r>
      <w:proofErr w:type="spellEnd"/>
      <w:r w:rsidRPr="00370941">
        <w:rPr>
          <w:sz w:val="24"/>
          <w:szCs w:val="24"/>
        </w:rPr>
        <w:t xml:space="preserve">; c)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pazakonshme</w:t>
      </w:r>
      <w:proofErr w:type="spellEnd"/>
      <w:r w:rsidRPr="00370941">
        <w:rPr>
          <w:sz w:val="24"/>
          <w:szCs w:val="24"/>
        </w:rPr>
        <w:t xml:space="preserve"> (≥1/1 000 to ˂1/100) 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limfadenopati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pagjumësi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dhimbje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ekstremitete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parehati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kruarje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vendin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injektimit</w:t>
      </w:r>
      <w:proofErr w:type="spellEnd"/>
      <w:r w:rsidRPr="00370941">
        <w:rPr>
          <w:sz w:val="24"/>
          <w:szCs w:val="24"/>
        </w:rPr>
        <w:t xml:space="preserve">; d)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rralla</w:t>
      </w:r>
      <w:proofErr w:type="spellEnd"/>
      <w:r w:rsidRPr="00370941">
        <w:rPr>
          <w:sz w:val="24"/>
          <w:szCs w:val="24"/>
        </w:rPr>
        <w:t xml:space="preserve"> (≥1/10 000 to ˂ 1/1 000) 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paraliza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Bellit</w:t>
      </w:r>
      <w:proofErr w:type="spellEnd"/>
      <w:r w:rsidRPr="00370941">
        <w:rPr>
          <w:sz w:val="24"/>
          <w:szCs w:val="24"/>
        </w:rPr>
        <w:t xml:space="preserve"> (</w:t>
      </w:r>
      <w:proofErr w:type="spellStart"/>
      <w:r w:rsidRPr="00370941">
        <w:rPr>
          <w:sz w:val="24"/>
          <w:szCs w:val="24"/>
        </w:rPr>
        <w:t>paraliza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faciale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periferike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akute</w:t>
      </w:r>
      <w:proofErr w:type="spellEnd"/>
      <w:r w:rsidRPr="00370941">
        <w:rPr>
          <w:sz w:val="24"/>
          <w:szCs w:val="24"/>
        </w:rPr>
        <w:t>).</w:t>
      </w:r>
    </w:p>
    <w:p w14:paraId="5063CA99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Efektet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anësore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serioze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afatgjata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pasvaksinale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mundshme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por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jashtëzakonisht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rralla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Komiteti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sigurisë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EMA (PRAC) ka </w:t>
      </w:r>
      <w:proofErr w:type="spellStart"/>
      <w:r w:rsidRPr="00370941">
        <w:rPr>
          <w:sz w:val="24"/>
          <w:szCs w:val="24"/>
        </w:rPr>
        <w:t>arritur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përfundim</w:t>
      </w:r>
      <w:proofErr w:type="spellEnd"/>
      <w:r w:rsidRPr="00370941">
        <w:rPr>
          <w:sz w:val="24"/>
          <w:szCs w:val="24"/>
        </w:rPr>
        <w:t xml:space="preserve"> se </w:t>
      </w:r>
      <w:proofErr w:type="spellStart"/>
      <w:r w:rsidRPr="00370941">
        <w:rPr>
          <w:sz w:val="24"/>
          <w:szCs w:val="24"/>
        </w:rPr>
        <w:t>miokarditi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perikarditi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paraqiten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raste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shumë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rralla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vaksinat</w:t>
      </w:r>
      <w:proofErr w:type="spellEnd"/>
      <w:r w:rsidRPr="00370941">
        <w:rPr>
          <w:sz w:val="24"/>
          <w:szCs w:val="24"/>
        </w:rPr>
        <w:t xml:space="preserve"> mRNA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 (Comirnaty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Spikevax). </w:t>
      </w:r>
      <w:proofErr w:type="spellStart"/>
      <w:r w:rsidRPr="00370941">
        <w:rPr>
          <w:sz w:val="24"/>
          <w:szCs w:val="24"/>
        </w:rPr>
        <w:t>Prandaj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rekomandohet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miokarditit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perikarditit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raportohen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efekte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anësore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shumë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rralla</w:t>
      </w:r>
      <w:proofErr w:type="spellEnd"/>
      <w:r w:rsidRPr="00370941">
        <w:rPr>
          <w:sz w:val="24"/>
          <w:szCs w:val="24"/>
        </w:rPr>
        <w:t xml:space="preserve"> duke </w:t>
      </w:r>
      <w:proofErr w:type="spellStart"/>
      <w:r w:rsidRPr="00370941">
        <w:rPr>
          <w:sz w:val="24"/>
          <w:szCs w:val="24"/>
        </w:rPr>
        <w:t>rritur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ndërgjegjësimin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profesionistëve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kujdesit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lastRenderedPageBreak/>
        <w:t>shëndetësor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marrin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vaksinën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Miokarditi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perikarditi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gjendje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inflamatore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zemrës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simptomatologji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frymëzënje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çrregullim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ritmit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zemres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dhembje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gjoksi</w:t>
      </w:r>
      <w:proofErr w:type="spellEnd"/>
      <w:r w:rsidRPr="00370941">
        <w:rPr>
          <w:sz w:val="24"/>
          <w:szCs w:val="24"/>
        </w:rPr>
        <w:t>.</w:t>
      </w:r>
    </w:p>
    <w:p w14:paraId="1F603C28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Informata</w:t>
      </w:r>
      <w:proofErr w:type="spellEnd"/>
      <w:r w:rsidRPr="00370941">
        <w:rPr>
          <w:b/>
          <w:bCs/>
          <w:sz w:val="24"/>
          <w:szCs w:val="24"/>
        </w:rPr>
        <w:t xml:space="preserve"> me </w:t>
      </w:r>
      <w:proofErr w:type="spellStart"/>
      <w:r w:rsidRPr="00370941">
        <w:rPr>
          <w:b/>
          <w:bCs/>
          <w:sz w:val="24"/>
          <w:szCs w:val="24"/>
        </w:rPr>
        <w:t>rëndësi</w:t>
      </w:r>
      <w:proofErr w:type="spellEnd"/>
    </w:p>
    <w:p w14:paraId="49F08593" w14:textId="77777777" w:rsidR="00370941" w:rsidRPr="00370941" w:rsidRDefault="00370941" w:rsidP="00370941">
      <w:pPr>
        <w:jc w:val="both"/>
        <w:rPr>
          <w:sz w:val="24"/>
          <w:szCs w:val="24"/>
        </w:rPr>
      </w:pPr>
      <w:r w:rsidRPr="00370941">
        <w:rPr>
          <w:sz w:val="24"/>
          <w:szCs w:val="24"/>
        </w:rPr>
        <w:t xml:space="preserve">Duhet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ketë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një</w:t>
      </w:r>
      <w:proofErr w:type="spellEnd"/>
      <w:r w:rsidRPr="00370941">
        <w:rPr>
          <w:sz w:val="24"/>
          <w:szCs w:val="24"/>
        </w:rPr>
        <w:t xml:space="preserve"> interval </w:t>
      </w:r>
      <w:proofErr w:type="spellStart"/>
      <w:r w:rsidRPr="00370941">
        <w:rPr>
          <w:sz w:val="24"/>
          <w:szCs w:val="24"/>
        </w:rPr>
        <w:t>kohor</w:t>
      </w:r>
      <w:proofErr w:type="spellEnd"/>
      <w:r w:rsidRPr="00370941">
        <w:rPr>
          <w:sz w:val="24"/>
          <w:szCs w:val="24"/>
        </w:rPr>
        <w:t xml:space="preserve"> minimal </w:t>
      </w:r>
      <w:proofErr w:type="spellStart"/>
      <w:r w:rsidRPr="00370941">
        <w:rPr>
          <w:sz w:val="24"/>
          <w:szCs w:val="24"/>
        </w:rPr>
        <w:t>prej</w:t>
      </w:r>
      <w:proofErr w:type="spellEnd"/>
      <w:r w:rsidRPr="00370941">
        <w:rPr>
          <w:sz w:val="24"/>
          <w:szCs w:val="24"/>
        </w:rPr>
        <w:t xml:space="preserve"> 14 </w:t>
      </w:r>
      <w:proofErr w:type="spellStart"/>
      <w:r w:rsidRPr="00370941">
        <w:rPr>
          <w:sz w:val="24"/>
          <w:szCs w:val="24"/>
        </w:rPr>
        <w:t>ditësh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administrimit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kësaj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çfarëdo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tjetër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sëmundjeve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tjera</w:t>
      </w:r>
      <w:proofErr w:type="spellEnd"/>
      <w:r w:rsidRPr="00370941">
        <w:rPr>
          <w:sz w:val="24"/>
          <w:szCs w:val="24"/>
        </w:rPr>
        <w:t>.</w:t>
      </w:r>
    </w:p>
    <w:p w14:paraId="2B413757" w14:textId="77777777" w:rsidR="00370941" w:rsidRPr="00370941" w:rsidRDefault="00370941" w:rsidP="00370941">
      <w:pPr>
        <w:jc w:val="both"/>
        <w:rPr>
          <w:sz w:val="24"/>
          <w:szCs w:val="24"/>
        </w:rPr>
      </w:pPr>
      <w:r w:rsidRPr="00370941">
        <w:rPr>
          <w:sz w:val="24"/>
          <w:szCs w:val="24"/>
        </w:rPr>
        <w:t xml:space="preserve">Pas </w:t>
      </w:r>
      <w:proofErr w:type="spellStart"/>
      <w:r w:rsidRPr="00370941">
        <w:rPr>
          <w:sz w:val="24"/>
          <w:szCs w:val="24"/>
        </w:rPr>
        <w:t>administrimit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personi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qëndroj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përcjellje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stafi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mjekësor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15 </w:t>
      </w:r>
      <w:proofErr w:type="spellStart"/>
      <w:r w:rsidRPr="00370941">
        <w:rPr>
          <w:sz w:val="24"/>
          <w:szCs w:val="24"/>
        </w:rPr>
        <w:t>minuta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histori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reaksionit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menjëhershëm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alergjik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ndonjë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tjetër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terapie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injektim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bëhet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vlerësimi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rrezikut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përcaktuar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llojin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ashpërsinë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reagimit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cilët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vrojtohen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30 </w:t>
      </w:r>
      <w:proofErr w:type="spellStart"/>
      <w:r w:rsidRPr="00370941">
        <w:rPr>
          <w:sz w:val="24"/>
          <w:szCs w:val="24"/>
        </w:rPr>
        <w:t>minuta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rastet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shumë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rralla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reaksione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rënda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alergjike</w:t>
      </w:r>
      <w:proofErr w:type="spellEnd"/>
      <w:r w:rsidRPr="00370941">
        <w:rPr>
          <w:sz w:val="24"/>
          <w:szCs w:val="24"/>
        </w:rPr>
        <w:t xml:space="preserve"> u </w:t>
      </w:r>
      <w:proofErr w:type="spellStart"/>
      <w:r w:rsidRPr="00370941">
        <w:rPr>
          <w:sz w:val="24"/>
          <w:szCs w:val="24"/>
        </w:rPr>
        <w:t>raportuan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këto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reagime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zakonisht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ndodhën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30 </w:t>
      </w:r>
      <w:proofErr w:type="spellStart"/>
      <w:r w:rsidRPr="00370941">
        <w:rPr>
          <w:sz w:val="24"/>
          <w:szCs w:val="24"/>
        </w:rPr>
        <w:t>minutat</w:t>
      </w:r>
      <w:proofErr w:type="spellEnd"/>
      <w:r w:rsidRPr="00370941">
        <w:rPr>
          <w:sz w:val="24"/>
          <w:szCs w:val="24"/>
        </w:rPr>
        <w:t xml:space="preserve"> e para pas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>.</w:t>
      </w:r>
    </w:p>
    <w:p w14:paraId="7FF4BD66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Raportimi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reaksioneve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padëshiruara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autorizimit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këtij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produktit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mjekësor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rendësishëm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prandaj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çdo</w:t>
      </w:r>
      <w:proofErr w:type="spellEnd"/>
      <w:r w:rsidRPr="00370941">
        <w:rPr>
          <w:sz w:val="24"/>
          <w:szCs w:val="24"/>
        </w:rPr>
        <w:t xml:space="preserve"> person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përjeton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efekte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anësore</w:t>
      </w:r>
      <w:proofErr w:type="spellEnd"/>
      <w:r w:rsidRPr="00370941">
        <w:rPr>
          <w:sz w:val="24"/>
          <w:szCs w:val="24"/>
        </w:rPr>
        <w:t xml:space="preserve"> jo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lehta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lajmërohet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mjeku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familjar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raportim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trajtim</w:t>
      </w:r>
      <w:proofErr w:type="spellEnd"/>
      <w:r w:rsidRPr="00370941">
        <w:rPr>
          <w:sz w:val="24"/>
          <w:szCs w:val="24"/>
        </w:rPr>
        <w:t xml:space="preserve"> eventual. </w:t>
      </w:r>
      <w:proofErr w:type="spellStart"/>
      <w:r w:rsidRPr="00370941">
        <w:rPr>
          <w:sz w:val="24"/>
          <w:szCs w:val="24"/>
        </w:rPr>
        <w:t>Profesionistëve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kujdesit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shëndetësor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kërkohet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raportojnë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efektet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padëshiruara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përmes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formës</w:t>
      </w:r>
      <w:proofErr w:type="spellEnd"/>
      <w:r w:rsidRPr="00370941">
        <w:rPr>
          <w:sz w:val="24"/>
          <w:szCs w:val="24"/>
        </w:rPr>
        <w:t> 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raportimit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EPPV-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përshkruhen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gjitha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detajet</w:t>
      </w:r>
      <w:proofErr w:type="spellEnd"/>
      <w:r w:rsidRPr="00370941">
        <w:rPr>
          <w:sz w:val="24"/>
          <w:szCs w:val="24"/>
        </w:rPr>
        <w:t xml:space="preserve">, me </w:t>
      </w:r>
      <w:proofErr w:type="spellStart"/>
      <w:r w:rsidRPr="00370941">
        <w:rPr>
          <w:sz w:val="24"/>
          <w:szCs w:val="24"/>
        </w:rPr>
        <w:t>këtë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rast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mundësohet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monitorimi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vazhdueshëm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ekuilibrit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përfitim</w:t>
      </w:r>
      <w:proofErr w:type="spellEnd"/>
      <w:r w:rsidRPr="00370941">
        <w:rPr>
          <w:sz w:val="24"/>
          <w:szCs w:val="24"/>
        </w:rPr>
        <w:t>/</w:t>
      </w:r>
      <w:proofErr w:type="spellStart"/>
      <w:r w:rsidRPr="00370941">
        <w:rPr>
          <w:sz w:val="24"/>
          <w:szCs w:val="24"/>
        </w:rPr>
        <w:t>rrezik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vaksina</w:t>
      </w:r>
      <w:proofErr w:type="spellEnd"/>
      <w:r w:rsidRPr="00370941">
        <w:rPr>
          <w:sz w:val="24"/>
          <w:szCs w:val="24"/>
        </w:rPr>
        <w:t>.</w:t>
      </w:r>
    </w:p>
    <w:p w14:paraId="6B12E61E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Fertiliteti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dhe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vaksina</w:t>
      </w:r>
      <w:proofErr w:type="spellEnd"/>
      <w:r w:rsidRPr="00370941">
        <w:rPr>
          <w:b/>
          <w:bCs/>
          <w:sz w:val="24"/>
          <w:szCs w:val="24"/>
        </w:rPr>
        <w:t xml:space="preserve"> – </w:t>
      </w:r>
      <w:proofErr w:type="spellStart"/>
      <w:r w:rsidRPr="00370941">
        <w:rPr>
          <w:sz w:val="24"/>
          <w:szCs w:val="24"/>
        </w:rPr>
        <w:t>Aktualisht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ka </w:t>
      </w:r>
      <w:proofErr w:type="spellStart"/>
      <w:r w:rsidRPr="00370941">
        <w:rPr>
          <w:sz w:val="24"/>
          <w:szCs w:val="24"/>
        </w:rPr>
        <w:t>asnjë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provë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ndonjë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përfshirë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këtu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COVID-19,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shkaktojnë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probleme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fertilitetin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femëror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mashkullor</w:t>
      </w:r>
      <w:proofErr w:type="spellEnd"/>
      <w:r w:rsidRPr="00370941">
        <w:rPr>
          <w:sz w:val="24"/>
          <w:szCs w:val="24"/>
        </w:rPr>
        <w:t xml:space="preserve">. CDC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rekomandon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testimin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rutinor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shtatzënisë</w:t>
      </w:r>
      <w:proofErr w:type="spellEnd"/>
      <w:r w:rsidRPr="00370941">
        <w:rPr>
          <w:sz w:val="24"/>
          <w:szCs w:val="24"/>
        </w:rPr>
        <w:t xml:space="preserve"> para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COVID-19, </w:t>
      </w:r>
      <w:proofErr w:type="spellStart"/>
      <w:r w:rsidRPr="00370941">
        <w:rPr>
          <w:sz w:val="24"/>
          <w:szCs w:val="24"/>
        </w:rPr>
        <w:t>edhe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nëse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kupton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shtatzënë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ka </w:t>
      </w:r>
      <w:proofErr w:type="spellStart"/>
      <w:r w:rsidRPr="00370941">
        <w:rPr>
          <w:sz w:val="24"/>
          <w:szCs w:val="24"/>
        </w:rPr>
        <w:t>nevojë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ndërprejë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shtatzëninë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pasi</w:t>
      </w:r>
      <w:proofErr w:type="spellEnd"/>
      <w:r w:rsidRPr="00370941">
        <w:rPr>
          <w:sz w:val="24"/>
          <w:szCs w:val="24"/>
        </w:rPr>
        <w:t xml:space="preserve"> ka </w:t>
      </w:r>
      <w:proofErr w:type="spellStart"/>
      <w:r w:rsidRPr="00370941">
        <w:rPr>
          <w:sz w:val="24"/>
          <w:szCs w:val="24"/>
        </w:rPr>
        <w:t>marrë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COVID-19. Ashtu 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gjitha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vaksinat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shkencëtarët</w:t>
      </w:r>
      <w:proofErr w:type="spellEnd"/>
      <w:r w:rsidRPr="00370941">
        <w:rPr>
          <w:sz w:val="24"/>
          <w:szCs w:val="24"/>
        </w:rPr>
        <w:t xml:space="preserve"> po </w:t>
      </w:r>
      <w:proofErr w:type="spellStart"/>
      <w:r w:rsidRPr="00370941">
        <w:rPr>
          <w:sz w:val="24"/>
          <w:szCs w:val="24"/>
        </w:rPr>
        <w:t>studiojnë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 me </w:t>
      </w:r>
      <w:proofErr w:type="spellStart"/>
      <w:r w:rsidRPr="00370941">
        <w:rPr>
          <w:sz w:val="24"/>
          <w:szCs w:val="24"/>
        </w:rPr>
        <w:t>kujdes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efektet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anësore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tani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do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raportojnë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gjetjet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ato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bëhen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disponueshme</w:t>
      </w:r>
      <w:proofErr w:type="spellEnd"/>
      <w:r w:rsidRPr="00370941">
        <w:rPr>
          <w:sz w:val="24"/>
          <w:szCs w:val="24"/>
        </w:rPr>
        <w:t>.</w:t>
      </w:r>
    </w:p>
    <w:p w14:paraId="4F12F4AC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Reaksione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të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lidhura</w:t>
      </w:r>
      <w:proofErr w:type="spellEnd"/>
      <w:r w:rsidRPr="00370941">
        <w:rPr>
          <w:b/>
          <w:bCs/>
          <w:sz w:val="24"/>
          <w:szCs w:val="24"/>
        </w:rPr>
        <w:t xml:space="preserve"> me </w:t>
      </w:r>
      <w:proofErr w:type="spellStart"/>
      <w:r w:rsidRPr="00370941">
        <w:rPr>
          <w:b/>
          <w:bCs/>
          <w:sz w:val="24"/>
          <w:szCs w:val="24"/>
        </w:rPr>
        <w:t>ankthin</w:t>
      </w:r>
      <w:proofErr w:type="spellEnd"/>
      <w:r w:rsidRPr="00370941">
        <w:rPr>
          <w:b/>
          <w:bCs/>
          <w:sz w:val="24"/>
          <w:szCs w:val="24"/>
        </w:rPr>
        <w:t xml:space="preserve"> – </w:t>
      </w:r>
      <w:proofErr w:type="spellStart"/>
      <w:r w:rsidRPr="00370941">
        <w:rPr>
          <w:sz w:val="24"/>
          <w:szCs w:val="24"/>
        </w:rPr>
        <w:t>Reaksionet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lidhura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ankthin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përfshirë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reaksionet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vazovagale</w:t>
      </w:r>
      <w:proofErr w:type="spellEnd"/>
      <w:r w:rsidRPr="00370941">
        <w:rPr>
          <w:sz w:val="24"/>
          <w:szCs w:val="24"/>
        </w:rPr>
        <w:t xml:space="preserve"> (</w:t>
      </w:r>
      <w:proofErr w:type="spellStart"/>
      <w:r w:rsidRPr="00370941">
        <w:rPr>
          <w:sz w:val="24"/>
          <w:szCs w:val="24"/>
        </w:rPr>
        <w:t>sinkopa</w:t>
      </w:r>
      <w:proofErr w:type="spellEnd"/>
      <w:r w:rsidRPr="00370941">
        <w:rPr>
          <w:sz w:val="24"/>
          <w:szCs w:val="24"/>
        </w:rPr>
        <w:t xml:space="preserve">), </w:t>
      </w:r>
      <w:proofErr w:type="spellStart"/>
      <w:r w:rsidRPr="00370941">
        <w:rPr>
          <w:sz w:val="24"/>
          <w:szCs w:val="24"/>
        </w:rPr>
        <w:t>hiperventilimi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reaksionet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lidhura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stresin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ndodhin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lidhje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vaksinimin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reagim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psikogjen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injeksionit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gjilpërë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rëndësishme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ekzistojnë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masat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paraprake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shmangur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lëndimin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alivanosja</w:t>
      </w:r>
      <w:proofErr w:type="spellEnd"/>
      <w:r w:rsidRPr="00370941">
        <w:rPr>
          <w:sz w:val="24"/>
          <w:szCs w:val="24"/>
        </w:rPr>
        <w:t>.</w:t>
      </w:r>
    </w:p>
    <w:p w14:paraId="25415A5B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Çrregullimet</w:t>
      </w:r>
      <w:proofErr w:type="spellEnd"/>
      <w:r w:rsidRPr="00370941">
        <w:rPr>
          <w:b/>
          <w:bCs/>
          <w:sz w:val="24"/>
          <w:szCs w:val="24"/>
        </w:rPr>
        <w:t xml:space="preserve"> e </w:t>
      </w:r>
      <w:proofErr w:type="spellStart"/>
      <w:r w:rsidRPr="00370941">
        <w:rPr>
          <w:b/>
          <w:bCs/>
          <w:sz w:val="24"/>
          <w:szCs w:val="24"/>
        </w:rPr>
        <w:t>trombocitopenisë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dhe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koagulimit</w:t>
      </w:r>
      <w:proofErr w:type="spellEnd"/>
      <w:r w:rsidRPr="00370941">
        <w:rPr>
          <w:b/>
          <w:bCs/>
          <w:sz w:val="24"/>
          <w:szCs w:val="24"/>
        </w:rPr>
        <w:t xml:space="preserve"> – </w:t>
      </w:r>
      <w:r w:rsidRPr="00370941">
        <w:rPr>
          <w:sz w:val="24"/>
          <w:szCs w:val="24"/>
        </w:rPr>
        <w:t xml:space="preserve">Ashtu </w:t>
      </w:r>
      <w:proofErr w:type="spellStart"/>
      <w:r w:rsidRPr="00370941">
        <w:rPr>
          <w:sz w:val="24"/>
          <w:szCs w:val="24"/>
        </w:rPr>
        <w:t>si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injeksionet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tjera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intramuskulare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vaksina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injektohet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kujdes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marrin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terapi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antikoagulante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ata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trombocitopeni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ndonjë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çrregullim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koagulimit</w:t>
      </w:r>
      <w:proofErr w:type="spellEnd"/>
      <w:r w:rsidRPr="00370941">
        <w:rPr>
          <w:sz w:val="24"/>
          <w:szCs w:val="24"/>
        </w:rPr>
        <w:t xml:space="preserve"> (</w:t>
      </w:r>
      <w:proofErr w:type="spellStart"/>
      <w:r w:rsidRPr="00370941">
        <w:rPr>
          <w:sz w:val="24"/>
          <w:szCs w:val="24"/>
        </w:rPr>
        <w:t>siç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hemofilia</w:t>
      </w:r>
      <w:proofErr w:type="spellEnd"/>
      <w:r w:rsidRPr="00370941">
        <w:rPr>
          <w:sz w:val="24"/>
          <w:szCs w:val="24"/>
        </w:rPr>
        <w:t xml:space="preserve">), </w:t>
      </w:r>
      <w:proofErr w:type="spellStart"/>
      <w:r w:rsidRPr="00370941">
        <w:rPr>
          <w:sz w:val="24"/>
          <w:szCs w:val="24"/>
        </w:rPr>
        <w:t>sepse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këta</w:t>
      </w:r>
      <w:proofErr w:type="spellEnd"/>
      <w:r w:rsidRPr="00370941">
        <w:rPr>
          <w:sz w:val="24"/>
          <w:szCs w:val="24"/>
        </w:rPr>
        <w:t xml:space="preserve"> persona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ndodh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gjakderdhje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mavijosje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administrimit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intramuskular</w:t>
      </w:r>
      <w:proofErr w:type="spellEnd"/>
      <w:r w:rsidRPr="00370941">
        <w:rPr>
          <w:sz w:val="24"/>
          <w:szCs w:val="24"/>
        </w:rPr>
        <w:t>.</w:t>
      </w:r>
    </w:p>
    <w:p w14:paraId="57340FCD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Efikasiteti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i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vaksinës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prej</w:t>
      </w:r>
      <w:proofErr w:type="spellEnd"/>
      <w:r w:rsidRPr="00370941">
        <w:rPr>
          <w:b/>
          <w:bCs/>
          <w:sz w:val="24"/>
          <w:szCs w:val="24"/>
        </w:rPr>
        <w:t xml:space="preserve"> 95% –</w:t>
      </w:r>
      <w:r w:rsidRPr="00370941">
        <w:rPr>
          <w:sz w:val="24"/>
          <w:szCs w:val="24"/>
        </w:rPr>
        <w:t> </w:t>
      </w:r>
      <w:proofErr w:type="spellStart"/>
      <w:r w:rsidRPr="00370941">
        <w:rPr>
          <w:sz w:val="24"/>
          <w:szCs w:val="24"/>
        </w:rPr>
        <w:t>Te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vaksinuar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ul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mundësinë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prekjes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Covid-19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95%, </w:t>
      </w:r>
      <w:proofErr w:type="spellStart"/>
      <w:r w:rsidRPr="00370941">
        <w:rPr>
          <w:sz w:val="24"/>
          <w:szCs w:val="24"/>
        </w:rPr>
        <w:t>krahasuar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kanë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marrë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vaksinën</w:t>
      </w:r>
      <w:proofErr w:type="spellEnd"/>
      <w:r w:rsidRPr="00370941">
        <w:rPr>
          <w:sz w:val="24"/>
          <w:szCs w:val="24"/>
        </w:rPr>
        <w:t>.</w:t>
      </w:r>
    </w:p>
    <w:p w14:paraId="034F14E7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lastRenderedPageBreak/>
        <w:t>Këto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rezultate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vijnë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dozës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dytë</w:t>
      </w:r>
      <w:proofErr w:type="spellEnd"/>
      <w:r w:rsidRPr="00370941">
        <w:rPr>
          <w:sz w:val="24"/>
          <w:szCs w:val="24"/>
        </w:rPr>
        <w:t xml:space="preserve">, e </w:t>
      </w:r>
      <w:proofErr w:type="spellStart"/>
      <w:r w:rsidRPr="00370941">
        <w:rPr>
          <w:sz w:val="24"/>
          <w:szCs w:val="24"/>
        </w:rPr>
        <w:t>cila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rritë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përgjigjen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imunitare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organizmit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Kjo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shumë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rëndësishme</w:t>
      </w:r>
      <w:proofErr w:type="spellEnd"/>
      <w:r w:rsidRPr="00370941">
        <w:rPr>
          <w:sz w:val="24"/>
          <w:szCs w:val="24"/>
        </w:rPr>
        <w:t xml:space="preserve"> duke </w:t>
      </w:r>
      <w:proofErr w:type="spellStart"/>
      <w:r w:rsidRPr="00370941">
        <w:rPr>
          <w:sz w:val="24"/>
          <w:szCs w:val="24"/>
        </w:rPr>
        <w:t>marrë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parasysh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dhënat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fundit</w:t>
      </w:r>
      <w:proofErr w:type="spellEnd"/>
      <w:r w:rsidRPr="00370941">
        <w:rPr>
          <w:sz w:val="24"/>
          <w:szCs w:val="24"/>
        </w:rPr>
        <w:t xml:space="preserve"> se </w:t>
      </w:r>
      <w:proofErr w:type="spellStart"/>
      <w:r w:rsidRPr="00370941">
        <w:rPr>
          <w:sz w:val="24"/>
          <w:szCs w:val="24"/>
        </w:rPr>
        <w:t>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dozë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vetme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mos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ofrojë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mbrojtje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mjaftueshme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variantit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ri</w:t>
      </w:r>
      <w:proofErr w:type="spellEnd"/>
      <w:r w:rsidRPr="00370941">
        <w:rPr>
          <w:sz w:val="24"/>
          <w:szCs w:val="24"/>
        </w:rPr>
        <w:t xml:space="preserve"> Delta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virusit</w:t>
      </w:r>
      <w:proofErr w:type="spellEnd"/>
      <w:r w:rsidRPr="00370941">
        <w:rPr>
          <w:sz w:val="24"/>
          <w:szCs w:val="24"/>
        </w:rPr>
        <w:t>.</w:t>
      </w:r>
    </w:p>
    <w:p w14:paraId="0BE184D7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Rezultate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shkëlqyeshme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regjistruar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praktik</w:t>
      </w:r>
      <w:proofErr w:type="spellEnd"/>
      <w:r w:rsidRPr="00370941">
        <w:rPr>
          <w:sz w:val="24"/>
          <w:szCs w:val="24"/>
        </w:rPr>
        <w:t xml:space="preserve"> apo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dhënat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përfituara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botën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reale</w:t>
      </w:r>
      <w:proofErr w:type="spellEnd"/>
      <w:r w:rsidRPr="00370941">
        <w:rPr>
          <w:sz w:val="24"/>
          <w:szCs w:val="24"/>
        </w:rPr>
        <w:t xml:space="preserve">. P.sh.,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programin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masiv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nisur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Izrael me </w:t>
      </w:r>
      <w:proofErr w:type="spellStart"/>
      <w:r w:rsidRPr="00370941">
        <w:rPr>
          <w:sz w:val="24"/>
          <w:szCs w:val="24"/>
        </w:rPr>
        <w:t>vaksinën</w:t>
      </w:r>
      <w:proofErr w:type="spellEnd"/>
      <w:r w:rsidRPr="00370941">
        <w:rPr>
          <w:sz w:val="24"/>
          <w:szCs w:val="24"/>
        </w:rPr>
        <w:t xml:space="preserve"> Pfizer, </w:t>
      </w:r>
      <w:proofErr w:type="spellStart"/>
      <w:r w:rsidRPr="00370941">
        <w:rPr>
          <w:sz w:val="24"/>
          <w:szCs w:val="24"/>
        </w:rPr>
        <w:t>infeksionet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simptomatike</w:t>
      </w:r>
      <w:proofErr w:type="spellEnd"/>
      <w:r w:rsidRPr="00370941">
        <w:rPr>
          <w:sz w:val="24"/>
          <w:szCs w:val="24"/>
        </w:rPr>
        <w:t xml:space="preserve"> me Covid-19 u </w:t>
      </w:r>
      <w:proofErr w:type="spellStart"/>
      <w:r w:rsidRPr="00370941">
        <w:rPr>
          <w:sz w:val="24"/>
          <w:szCs w:val="24"/>
        </w:rPr>
        <w:t>ulën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94%.</w:t>
      </w:r>
    </w:p>
    <w:p w14:paraId="65B1D1F2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Mbrotja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nga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vaksinat</w:t>
      </w:r>
      <w:proofErr w:type="spellEnd"/>
      <w:r w:rsidRPr="00370941">
        <w:rPr>
          <w:b/>
          <w:bCs/>
          <w:sz w:val="24"/>
          <w:szCs w:val="24"/>
        </w:rPr>
        <w:t xml:space="preserve"> – </w:t>
      </w:r>
      <w:proofErr w:type="spellStart"/>
      <w:r w:rsidRPr="00370941">
        <w:rPr>
          <w:sz w:val="24"/>
          <w:szCs w:val="24"/>
        </w:rPr>
        <w:t>Meqenëse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testuar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vera e </w:t>
      </w:r>
      <w:proofErr w:type="spellStart"/>
      <w:r w:rsidRPr="00370941">
        <w:rPr>
          <w:sz w:val="24"/>
          <w:szCs w:val="24"/>
        </w:rPr>
        <w:t>vitit</w:t>
      </w:r>
      <w:proofErr w:type="spellEnd"/>
      <w:r w:rsidRPr="00370941">
        <w:rPr>
          <w:sz w:val="24"/>
          <w:szCs w:val="24"/>
        </w:rPr>
        <w:t xml:space="preserve"> 2020,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dijmë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kohëzgjatjen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saktë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mbrojtjes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ofrojnë</w:t>
      </w:r>
      <w:proofErr w:type="spellEnd"/>
      <w:r w:rsidRPr="00370941">
        <w:rPr>
          <w:sz w:val="24"/>
          <w:szCs w:val="24"/>
        </w:rPr>
        <w:t xml:space="preserve">. Por, </w:t>
      </w:r>
      <w:proofErr w:type="spellStart"/>
      <w:r w:rsidRPr="00370941">
        <w:rPr>
          <w:sz w:val="24"/>
          <w:szCs w:val="24"/>
        </w:rPr>
        <w:t>vaksinat</w:t>
      </w:r>
      <w:proofErr w:type="spellEnd"/>
      <w:r w:rsidRPr="00370941">
        <w:rPr>
          <w:sz w:val="24"/>
          <w:szCs w:val="24"/>
        </w:rPr>
        <w:t xml:space="preserve"> po </w:t>
      </w:r>
      <w:proofErr w:type="spellStart"/>
      <w:r w:rsidRPr="00370941">
        <w:rPr>
          <w:sz w:val="24"/>
          <w:szCs w:val="24"/>
        </w:rPr>
        <w:t>ashtu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nxisin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përgjigjen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vazhdueshme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limfociteve</w:t>
      </w:r>
      <w:proofErr w:type="spellEnd"/>
      <w:r w:rsidRPr="00370941">
        <w:rPr>
          <w:sz w:val="24"/>
          <w:szCs w:val="24"/>
        </w:rPr>
        <w:t xml:space="preserve"> B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qendrat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germinale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nyjeve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limfatike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zgjasë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vite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rradhë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Mbrojtja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komplekse</w:t>
      </w:r>
      <w:proofErr w:type="spellEnd"/>
      <w:r w:rsidRPr="00370941">
        <w:rPr>
          <w:sz w:val="24"/>
          <w:szCs w:val="24"/>
        </w:rPr>
        <w:t xml:space="preserve"> se </w:t>
      </w:r>
      <w:proofErr w:type="spellStart"/>
      <w:r w:rsidRPr="00370941">
        <w:rPr>
          <w:sz w:val="24"/>
          <w:szCs w:val="24"/>
        </w:rPr>
        <w:t>sa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thjeshtë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prodhimi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antitrupave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përfshinë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imunitetin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qelizor</w:t>
      </w:r>
      <w:proofErr w:type="spellEnd"/>
      <w:r w:rsidRPr="00370941">
        <w:rPr>
          <w:sz w:val="24"/>
          <w:szCs w:val="24"/>
        </w:rPr>
        <w:t>.</w:t>
      </w:r>
    </w:p>
    <w:p w14:paraId="71D01754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Parandalimi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i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bartjes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së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virusit</w:t>
      </w:r>
      <w:proofErr w:type="spellEnd"/>
      <w:r w:rsidRPr="00370941">
        <w:rPr>
          <w:b/>
          <w:bCs/>
          <w:sz w:val="24"/>
          <w:szCs w:val="24"/>
        </w:rPr>
        <w:t xml:space="preserve">, </w:t>
      </w:r>
      <w:proofErr w:type="spellStart"/>
      <w:r w:rsidRPr="00370941">
        <w:rPr>
          <w:b/>
          <w:bCs/>
          <w:sz w:val="24"/>
          <w:szCs w:val="24"/>
        </w:rPr>
        <w:t>vdekjes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dhe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hospitalizimit</w:t>
      </w:r>
      <w:proofErr w:type="spellEnd"/>
      <w:r w:rsidRPr="00370941">
        <w:rPr>
          <w:b/>
          <w:bCs/>
          <w:sz w:val="24"/>
          <w:szCs w:val="24"/>
        </w:rPr>
        <w:t xml:space="preserve"> me </w:t>
      </w:r>
      <w:proofErr w:type="spellStart"/>
      <w:r w:rsidRPr="00370941">
        <w:rPr>
          <w:b/>
          <w:bCs/>
          <w:sz w:val="24"/>
          <w:szCs w:val="24"/>
        </w:rPr>
        <w:t>vaksinën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kundër</w:t>
      </w:r>
      <w:proofErr w:type="spellEnd"/>
      <w:r w:rsidRPr="00370941">
        <w:rPr>
          <w:b/>
          <w:bCs/>
          <w:sz w:val="24"/>
          <w:szCs w:val="24"/>
        </w:rPr>
        <w:t xml:space="preserve"> COVID-19 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gjasë</w:t>
      </w:r>
      <w:proofErr w:type="spellEnd"/>
      <w:r w:rsidRPr="00370941">
        <w:rPr>
          <w:sz w:val="24"/>
          <w:szCs w:val="24"/>
        </w:rPr>
        <w:t xml:space="preserve"> se </w:t>
      </w:r>
      <w:proofErr w:type="spellStart"/>
      <w:r w:rsidRPr="00370941">
        <w:rPr>
          <w:sz w:val="24"/>
          <w:szCs w:val="24"/>
        </w:rPr>
        <w:t>sa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ata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transmetojnë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infeksionin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tjerë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studim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kryer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Izrael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vaksinuarit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vaksinën</w:t>
      </w:r>
      <w:proofErr w:type="spellEnd"/>
      <w:r w:rsidRPr="00370941">
        <w:rPr>
          <w:sz w:val="24"/>
          <w:szCs w:val="24"/>
        </w:rPr>
        <w:t xml:space="preserve"> Pfizer </w:t>
      </w:r>
      <w:proofErr w:type="spellStart"/>
      <w:r w:rsidRPr="00370941">
        <w:rPr>
          <w:sz w:val="24"/>
          <w:szCs w:val="24"/>
        </w:rPr>
        <w:t>BioN</w:t>
      </w:r>
      <w:proofErr w:type="spellEnd"/>
      <w:r w:rsidRPr="00370941">
        <w:rPr>
          <w:sz w:val="24"/>
          <w:szCs w:val="24"/>
        </w:rPr>
        <w:t xml:space="preserve">/Tech </w:t>
      </w:r>
      <w:proofErr w:type="spellStart"/>
      <w:r w:rsidRPr="00370941">
        <w:rPr>
          <w:sz w:val="24"/>
          <w:szCs w:val="24"/>
        </w:rPr>
        <w:t>kishin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90%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rrezik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infeksion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asimptomatik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krahasuar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ata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ishin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vaksinuar</w:t>
      </w:r>
      <w:proofErr w:type="spellEnd"/>
      <w:r w:rsidRPr="00370941">
        <w:rPr>
          <w:sz w:val="24"/>
          <w:szCs w:val="24"/>
        </w:rPr>
        <w:t>.</w:t>
      </w:r>
    </w:p>
    <w:p w14:paraId="571BEE0C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Izrael, </w:t>
      </w:r>
      <w:proofErr w:type="spellStart"/>
      <w:r w:rsidRPr="00370941">
        <w:rPr>
          <w:sz w:val="24"/>
          <w:szCs w:val="24"/>
        </w:rPr>
        <w:t>rastet</w:t>
      </w:r>
      <w:proofErr w:type="spellEnd"/>
      <w:r w:rsidRPr="00370941">
        <w:rPr>
          <w:sz w:val="24"/>
          <w:szCs w:val="24"/>
        </w:rPr>
        <w:t xml:space="preserve"> e Covid-19 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fëmijët</w:t>
      </w:r>
      <w:proofErr w:type="spellEnd"/>
      <w:r w:rsidRPr="00370941">
        <w:rPr>
          <w:sz w:val="24"/>
          <w:szCs w:val="24"/>
        </w:rPr>
        <w:t xml:space="preserve"> u </w:t>
      </w:r>
      <w:proofErr w:type="spellStart"/>
      <w:r w:rsidRPr="00370941">
        <w:rPr>
          <w:sz w:val="24"/>
          <w:szCs w:val="24"/>
        </w:rPr>
        <w:t>zvogëluan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ndjeshëm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rritjen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përqindjes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rriturit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Kjo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tregon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dobi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shtesë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popullatës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proofErr w:type="gram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  </w:t>
      </w:r>
      <w:proofErr w:type="spellStart"/>
      <w:r w:rsidRPr="00370941">
        <w:rPr>
          <w:sz w:val="24"/>
          <w:szCs w:val="24"/>
        </w:rPr>
        <w:t>imunizimi</w:t>
      </w:r>
      <w:proofErr w:type="spellEnd"/>
      <w:proofErr w:type="gram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masiv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sepse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ulen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rastet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sëmundjes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Këto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dhëna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inkurajuese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dëshmojnë</w:t>
      </w:r>
      <w:proofErr w:type="spellEnd"/>
      <w:r w:rsidRPr="00370941">
        <w:rPr>
          <w:sz w:val="24"/>
          <w:szCs w:val="24"/>
        </w:rPr>
        <w:t xml:space="preserve"> se </w:t>
      </w:r>
      <w:proofErr w:type="spellStart"/>
      <w:r w:rsidRPr="00370941">
        <w:rPr>
          <w:sz w:val="24"/>
          <w:szCs w:val="24"/>
        </w:rPr>
        <w:t>vaksinat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sotme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përdorim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mbrojnë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fuqishëm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sëmundja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përhapja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saj</w:t>
      </w:r>
      <w:proofErr w:type="spellEnd"/>
      <w:r w:rsidRPr="00370941">
        <w:rPr>
          <w:sz w:val="24"/>
          <w:szCs w:val="24"/>
        </w:rPr>
        <w:t>.</w:t>
      </w:r>
    </w:p>
    <w:p w14:paraId="65881800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Megjithatë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përmendur</w:t>
      </w:r>
      <w:proofErr w:type="spellEnd"/>
      <w:r w:rsidRPr="00370941">
        <w:rPr>
          <w:sz w:val="24"/>
          <w:szCs w:val="24"/>
        </w:rPr>
        <w:t xml:space="preserve"> se </w:t>
      </w:r>
      <w:proofErr w:type="spellStart"/>
      <w:r w:rsidRPr="00370941">
        <w:rPr>
          <w:sz w:val="24"/>
          <w:szCs w:val="24"/>
        </w:rPr>
        <w:t>asnjë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100% </w:t>
      </w:r>
      <w:proofErr w:type="spellStart"/>
      <w:r w:rsidRPr="00370941">
        <w:rPr>
          <w:sz w:val="24"/>
          <w:szCs w:val="24"/>
        </w:rPr>
        <w:t>efikase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prandaj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themi</w:t>
      </w:r>
      <w:proofErr w:type="spellEnd"/>
      <w:r w:rsidRPr="00370941">
        <w:rPr>
          <w:sz w:val="24"/>
          <w:szCs w:val="24"/>
        </w:rPr>
        <w:t xml:space="preserve"> se </w:t>
      </w:r>
      <w:proofErr w:type="spellStart"/>
      <w:r w:rsidRPr="00370941">
        <w:rPr>
          <w:sz w:val="24"/>
          <w:szCs w:val="24"/>
        </w:rPr>
        <w:t>vaksinat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plotësisht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zhdukin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rrezikun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infektimit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sëmundjes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simptomatike</w:t>
      </w:r>
      <w:proofErr w:type="spellEnd"/>
      <w:r w:rsidRPr="00370941">
        <w:rPr>
          <w:sz w:val="24"/>
          <w:szCs w:val="24"/>
        </w:rPr>
        <w:t>.</w:t>
      </w:r>
    </w:p>
    <w:p w14:paraId="310DA971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Personat</w:t>
      </w:r>
      <w:proofErr w:type="spellEnd"/>
      <w:r w:rsidRPr="00370941">
        <w:rPr>
          <w:b/>
          <w:bCs/>
          <w:sz w:val="24"/>
          <w:szCs w:val="24"/>
        </w:rPr>
        <w:t xml:space="preserve"> me </w:t>
      </w:r>
      <w:proofErr w:type="spellStart"/>
      <w:r w:rsidRPr="00370941">
        <w:rPr>
          <w:b/>
          <w:bCs/>
          <w:sz w:val="24"/>
          <w:szCs w:val="24"/>
        </w:rPr>
        <w:t>imunitet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të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komprometuar</w:t>
      </w:r>
      <w:proofErr w:type="spellEnd"/>
      <w:r w:rsidRPr="00370941">
        <w:rPr>
          <w:b/>
          <w:bCs/>
          <w:sz w:val="24"/>
          <w:szCs w:val="24"/>
        </w:rPr>
        <w:t xml:space="preserve"> – </w:t>
      </w:r>
      <w:proofErr w:type="spellStart"/>
      <w:r w:rsidRPr="00370941">
        <w:rPr>
          <w:sz w:val="24"/>
          <w:szCs w:val="24"/>
        </w:rPr>
        <w:t>Te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kjo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kategori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pacientëve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vaksinat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përfundojnë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paktën</w:t>
      </w:r>
      <w:proofErr w:type="spellEnd"/>
      <w:r w:rsidRPr="00370941">
        <w:rPr>
          <w:sz w:val="24"/>
          <w:szCs w:val="24"/>
        </w:rPr>
        <w:t xml:space="preserve"> 2 </w:t>
      </w:r>
      <w:proofErr w:type="spellStart"/>
      <w:r w:rsidRPr="00370941">
        <w:rPr>
          <w:sz w:val="24"/>
          <w:szCs w:val="24"/>
        </w:rPr>
        <w:t>javë</w:t>
      </w:r>
      <w:proofErr w:type="spellEnd"/>
      <w:r w:rsidRPr="00370941">
        <w:rPr>
          <w:sz w:val="24"/>
          <w:szCs w:val="24"/>
        </w:rPr>
        <w:t xml:space="preserve"> para se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fillohet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terapi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imunosupresore</w:t>
      </w:r>
      <w:proofErr w:type="spellEnd"/>
      <w:r w:rsidRPr="00370941">
        <w:rPr>
          <w:sz w:val="24"/>
          <w:szCs w:val="24"/>
        </w:rPr>
        <w:t xml:space="preserve">. Kur </w:t>
      </w:r>
      <w:proofErr w:type="spellStart"/>
      <w:r w:rsidRPr="00370941">
        <w:rPr>
          <w:sz w:val="24"/>
          <w:szCs w:val="24"/>
        </w:rPr>
        <w:t>vaksinohen</w:t>
      </w:r>
      <w:proofErr w:type="spellEnd"/>
      <w:r w:rsidRPr="00370941">
        <w:rPr>
          <w:sz w:val="24"/>
          <w:szCs w:val="24"/>
        </w:rPr>
        <w:t xml:space="preserve"> persona me </w:t>
      </w:r>
      <w:proofErr w:type="spellStart"/>
      <w:r w:rsidRPr="00370941">
        <w:rPr>
          <w:sz w:val="24"/>
          <w:szCs w:val="24"/>
        </w:rPr>
        <w:t>imunitet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komprometuar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Covid-19,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njoftohen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mund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kenë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efektivitet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ulur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. Po </w:t>
      </w:r>
      <w:proofErr w:type="spellStart"/>
      <w:r w:rsidRPr="00370941">
        <w:rPr>
          <w:sz w:val="24"/>
          <w:szCs w:val="24"/>
        </w:rPr>
        <w:t>ashtu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rikujtohet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rëndësinë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vazhdueshme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masave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tjera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parandaluese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siç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mbajtja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maskës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hapësira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brendshme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publike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distanca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shmangia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turmave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larja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duarve</w:t>
      </w:r>
      <w:proofErr w:type="spellEnd"/>
      <w:r w:rsidRPr="00370941">
        <w:rPr>
          <w:sz w:val="24"/>
          <w:szCs w:val="24"/>
        </w:rPr>
        <w:t>.</w:t>
      </w:r>
    </w:p>
    <w:p w14:paraId="742A2E09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Testimi</w:t>
      </w:r>
      <w:proofErr w:type="spellEnd"/>
      <w:r w:rsidRPr="00370941">
        <w:rPr>
          <w:b/>
          <w:bCs/>
          <w:sz w:val="24"/>
          <w:szCs w:val="24"/>
        </w:rPr>
        <w:t xml:space="preserve"> pas </w:t>
      </w:r>
      <w:proofErr w:type="spellStart"/>
      <w:r w:rsidRPr="00370941">
        <w:rPr>
          <w:b/>
          <w:bCs/>
          <w:sz w:val="24"/>
          <w:szCs w:val="24"/>
        </w:rPr>
        <w:t>vaksinimit</w:t>
      </w:r>
      <w:proofErr w:type="spellEnd"/>
      <w:r w:rsidRPr="00370941">
        <w:rPr>
          <w:b/>
          <w:bCs/>
          <w:sz w:val="24"/>
          <w:szCs w:val="24"/>
        </w:rPr>
        <w:t xml:space="preserve"> – 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vaksinuar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vaksinat</w:t>
      </w:r>
      <w:proofErr w:type="spellEnd"/>
      <w:r w:rsidRPr="00370941">
        <w:rPr>
          <w:sz w:val="24"/>
          <w:szCs w:val="24"/>
        </w:rPr>
        <w:t xml:space="preserve"> Covid-19 </w:t>
      </w:r>
      <w:proofErr w:type="spellStart"/>
      <w:r w:rsidRPr="00370941">
        <w:rPr>
          <w:sz w:val="24"/>
          <w:szCs w:val="24"/>
        </w:rPr>
        <w:t>prodhojnë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antitrupa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proteinës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xhembore</w:t>
      </w:r>
      <w:proofErr w:type="spellEnd"/>
      <w:r w:rsidRPr="00370941">
        <w:rPr>
          <w:sz w:val="24"/>
          <w:szCs w:val="24"/>
        </w:rPr>
        <w:t xml:space="preserve"> (“spike protein”)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SARS-CoV-2.</w:t>
      </w:r>
    </w:p>
    <w:p w14:paraId="1135153F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rëndësishme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theksohet</w:t>
      </w:r>
      <w:proofErr w:type="spellEnd"/>
      <w:r w:rsidRPr="00370941">
        <w:rPr>
          <w:sz w:val="24"/>
          <w:szCs w:val="24"/>
        </w:rPr>
        <w:t xml:space="preserve"> se </w:t>
      </w:r>
      <w:proofErr w:type="spellStart"/>
      <w:r w:rsidRPr="00370941">
        <w:rPr>
          <w:sz w:val="24"/>
          <w:szCs w:val="24"/>
        </w:rPr>
        <w:t>shumica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testeve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serologjike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dispozicion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testojnë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antitrupat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ndaj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nukleokapsidës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virale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jo </w:t>
      </w:r>
      <w:proofErr w:type="spellStart"/>
      <w:r w:rsidRPr="00370941">
        <w:rPr>
          <w:sz w:val="24"/>
          <w:szCs w:val="24"/>
        </w:rPr>
        <w:t>ata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spike-</w:t>
      </w:r>
      <w:proofErr w:type="spellStart"/>
      <w:r w:rsidRPr="00370941">
        <w:rPr>
          <w:sz w:val="24"/>
          <w:szCs w:val="24"/>
        </w:rPr>
        <w:t>proteinës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cilët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prodhohen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Prandaj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normale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këto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testime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dalin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negativ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duhet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shqetësohen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veprimin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>.</w:t>
      </w:r>
    </w:p>
    <w:p w14:paraId="3C7CBCAC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lastRenderedPageBreak/>
        <w:t>Kohëve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fundit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autorizuar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edhe</w:t>
      </w:r>
      <w:proofErr w:type="spellEnd"/>
      <w:r w:rsidRPr="00370941">
        <w:rPr>
          <w:sz w:val="24"/>
          <w:szCs w:val="24"/>
        </w:rPr>
        <w:t xml:space="preserve"> teste </w:t>
      </w:r>
      <w:proofErr w:type="spellStart"/>
      <w:r w:rsidRPr="00370941">
        <w:rPr>
          <w:sz w:val="24"/>
          <w:szCs w:val="24"/>
        </w:rPr>
        <w:t>serologjike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kërkojnë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antitrupat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specifikë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neutralizues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pasvaksinalë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por</w:t>
      </w:r>
      <w:proofErr w:type="spellEnd"/>
      <w:r w:rsidRPr="00370941">
        <w:rPr>
          <w:sz w:val="24"/>
          <w:szCs w:val="24"/>
        </w:rPr>
        <w:t xml:space="preserve"> FDA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CDC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rekomandojnë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testimin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rutinor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efikasitetit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vaksinimit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këto</w:t>
      </w:r>
      <w:proofErr w:type="spellEnd"/>
      <w:r w:rsidRPr="00370941">
        <w:rPr>
          <w:sz w:val="24"/>
          <w:szCs w:val="24"/>
        </w:rPr>
        <w:t xml:space="preserve"> teste.</w:t>
      </w:r>
    </w:p>
    <w:p w14:paraId="185EE176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Vaksinimi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i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pacientëve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që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janë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shëruar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nga</w:t>
      </w:r>
      <w:proofErr w:type="spellEnd"/>
      <w:r w:rsidRPr="00370941">
        <w:rPr>
          <w:b/>
          <w:bCs/>
          <w:sz w:val="24"/>
          <w:szCs w:val="24"/>
        </w:rPr>
        <w:t xml:space="preserve"> COVID-19 – </w:t>
      </w:r>
      <w:proofErr w:type="spellStart"/>
      <w:r w:rsidRPr="00370941">
        <w:rPr>
          <w:sz w:val="24"/>
          <w:szCs w:val="24"/>
        </w:rPr>
        <w:t>Meqenëse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reinfektimi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shërimit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COVID-19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rrallë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muajt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parë</w:t>
      </w:r>
      <w:proofErr w:type="spellEnd"/>
      <w:r w:rsidRPr="00370941">
        <w:rPr>
          <w:sz w:val="24"/>
          <w:szCs w:val="24"/>
        </w:rPr>
        <w:t xml:space="preserve">, </w:t>
      </w:r>
      <w:proofErr w:type="spellStart"/>
      <w:r w:rsidRPr="00370941">
        <w:rPr>
          <w:sz w:val="24"/>
          <w:szCs w:val="24"/>
        </w:rPr>
        <w:t>shumë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shtete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kanë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shtyrë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vaksinimin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këtyre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interval </w:t>
      </w:r>
      <w:proofErr w:type="spellStart"/>
      <w:r w:rsidRPr="00370941">
        <w:rPr>
          <w:sz w:val="24"/>
          <w:szCs w:val="24"/>
        </w:rPr>
        <w:t>prej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paku</w:t>
      </w:r>
      <w:proofErr w:type="spellEnd"/>
      <w:r w:rsidRPr="00370941">
        <w:rPr>
          <w:sz w:val="24"/>
          <w:szCs w:val="24"/>
        </w:rPr>
        <w:t xml:space="preserve"> 3-6 </w:t>
      </w:r>
      <w:proofErr w:type="spellStart"/>
      <w:r w:rsidRPr="00370941">
        <w:rPr>
          <w:sz w:val="24"/>
          <w:szCs w:val="24"/>
        </w:rPr>
        <w:t>muaj</w:t>
      </w:r>
      <w:proofErr w:type="spellEnd"/>
      <w:r w:rsidRPr="00370941">
        <w:rPr>
          <w:sz w:val="24"/>
          <w:szCs w:val="24"/>
        </w:rPr>
        <w:t xml:space="preserve"> pas </w:t>
      </w:r>
      <w:proofErr w:type="spellStart"/>
      <w:r w:rsidRPr="00370941">
        <w:rPr>
          <w:sz w:val="24"/>
          <w:szCs w:val="24"/>
        </w:rPr>
        <w:t>infektimit</w:t>
      </w:r>
      <w:proofErr w:type="spellEnd"/>
      <w:r w:rsidRPr="00370941">
        <w:rPr>
          <w:sz w:val="24"/>
          <w:szCs w:val="24"/>
        </w:rPr>
        <w:t>.</w:t>
      </w:r>
    </w:p>
    <w:p w14:paraId="0AFC3094" w14:textId="77777777" w:rsidR="00370941" w:rsidRPr="00370941" w:rsidRDefault="00370941" w:rsidP="00370941">
      <w:pPr>
        <w:jc w:val="both"/>
        <w:rPr>
          <w:sz w:val="24"/>
          <w:szCs w:val="24"/>
        </w:rPr>
      </w:pPr>
      <w:r w:rsidRPr="00370941">
        <w:rPr>
          <w:sz w:val="24"/>
          <w:szCs w:val="24"/>
        </w:rPr>
        <w:t xml:space="preserve">Por, </w:t>
      </w:r>
      <w:proofErr w:type="spellStart"/>
      <w:r w:rsidRPr="00370941">
        <w:rPr>
          <w:sz w:val="24"/>
          <w:szCs w:val="24"/>
        </w:rPr>
        <w:t>nëse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një</w:t>
      </w:r>
      <w:proofErr w:type="spellEnd"/>
      <w:r w:rsidRPr="00370941">
        <w:rPr>
          <w:sz w:val="24"/>
          <w:szCs w:val="24"/>
        </w:rPr>
        <w:t xml:space="preserve"> person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shëruar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COVID-19 </w:t>
      </w:r>
      <w:proofErr w:type="spellStart"/>
      <w:r w:rsidRPr="00370941">
        <w:rPr>
          <w:sz w:val="24"/>
          <w:szCs w:val="24"/>
        </w:rPr>
        <w:t>dëshiron</w:t>
      </w:r>
      <w:proofErr w:type="spellEnd"/>
      <w:r w:rsidRPr="00370941">
        <w:rPr>
          <w:sz w:val="24"/>
          <w:szCs w:val="24"/>
        </w:rPr>
        <w:t xml:space="preserve"> ta </w:t>
      </w:r>
      <w:proofErr w:type="spellStart"/>
      <w:r w:rsidRPr="00370941">
        <w:rPr>
          <w:sz w:val="24"/>
          <w:szCs w:val="24"/>
        </w:rPr>
        <w:t>marrë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shpejtë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jetë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mundur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atëherë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ka </w:t>
      </w:r>
      <w:proofErr w:type="spellStart"/>
      <w:r w:rsidRPr="00370941">
        <w:rPr>
          <w:sz w:val="24"/>
          <w:szCs w:val="24"/>
        </w:rPr>
        <w:t>ndonjë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kundërindikacion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t’u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vaksinuar</w:t>
      </w:r>
      <w:proofErr w:type="spellEnd"/>
      <w:r w:rsidRPr="00370941">
        <w:rPr>
          <w:sz w:val="24"/>
          <w:szCs w:val="24"/>
        </w:rPr>
        <w:t>.</w:t>
      </w:r>
    </w:p>
    <w:p w14:paraId="07E066E6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Vaksinat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kundër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variantit</w:t>
      </w:r>
      <w:proofErr w:type="spellEnd"/>
      <w:r w:rsidRPr="00370941">
        <w:rPr>
          <w:b/>
          <w:bCs/>
          <w:sz w:val="24"/>
          <w:szCs w:val="24"/>
        </w:rPr>
        <w:t xml:space="preserve"> Delta </w:t>
      </w:r>
      <w:proofErr w:type="spellStart"/>
      <w:r w:rsidRPr="00370941">
        <w:rPr>
          <w:b/>
          <w:bCs/>
          <w:sz w:val="24"/>
          <w:szCs w:val="24"/>
        </w:rPr>
        <w:t>të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koronaviruseve</w:t>
      </w:r>
      <w:proofErr w:type="spellEnd"/>
      <w:r w:rsidRPr="00370941">
        <w:rPr>
          <w:b/>
          <w:bCs/>
          <w:sz w:val="24"/>
          <w:szCs w:val="24"/>
        </w:rPr>
        <w:t xml:space="preserve"> – </w:t>
      </w:r>
      <w:proofErr w:type="spellStart"/>
      <w:r w:rsidRPr="00370941">
        <w:rPr>
          <w:sz w:val="24"/>
          <w:szCs w:val="24"/>
        </w:rPr>
        <w:t>Efikasiteti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hospitalizimit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sëmurë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variantin</w:t>
      </w:r>
      <w:proofErr w:type="spellEnd"/>
      <w:r w:rsidRPr="00370941">
        <w:rPr>
          <w:sz w:val="24"/>
          <w:szCs w:val="24"/>
        </w:rPr>
        <w:t xml:space="preserve"> Delta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75% pas </w:t>
      </w:r>
      <w:proofErr w:type="spellStart"/>
      <w:r w:rsidRPr="00370941">
        <w:rPr>
          <w:sz w:val="24"/>
          <w:szCs w:val="24"/>
        </w:rPr>
        <w:t>dozës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rritet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94% pas </w:t>
      </w:r>
      <w:proofErr w:type="spellStart"/>
      <w:r w:rsidRPr="00370941">
        <w:rPr>
          <w:sz w:val="24"/>
          <w:szCs w:val="24"/>
        </w:rPr>
        <w:t>dozës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dytë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Te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varianti</w:t>
      </w:r>
      <w:proofErr w:type="spellEnd"/>
      <w:r w:rsidRPr="00370941">
        <w:rPr>
          <w:sz w:val="24"/>
          <w:szCs w:val="24"/>
        </w:rPr>
        <w:t xml:space="preserve"> Alfa </w:t>
      </w:r>
      <w:proofErr w:type="spellStart"/>
      <w:r w:rsidRPr="00370941">
        <w:rPr>
          <w:sz w:val="24"/>
          <w:szCs w:val="24"/>
        </w:rPr>
        <w:t>këto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shifra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janë</w:t>
      </w:r>
      <w:proofErr w:type="spellEnd"/>
      <w:r w:rsidRPr="00370941">
        <w:rPr>
          <w:sz w:val="24"/>
          <w:szCs w:val="24"/>
        </w:rPr>
        <w:t xml:space="preserve"> 78% pas </w:t>
      </w:r>
      <w:proofErr w:type="spellStart"/>
      <w:r w:rsidRPr="00370941">
        <w:rPr>
          <w:sz w:val="24"/>
          <w:szCs w:val="24"/>
        </w:rPr>
        <w:t>dozës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92% pas </w:t>
      </w:r>
      <w:proofErr w:type="spellStart"/>
      <w:r w:rsidRPr="00370941">
        <w:rPr>
          <w:sz w:val="24"/>
          <w:szCs w:val="24"/>
        </w:rPr>
        <w:t>dozës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dytë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Kurse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efikasiteti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kundër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infeksionit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simptomatik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variantin</w:t>
      </w:r>
      <w:proofErr w:type="spellEnd"/>
      <w:r w:rsidRPr="00370941">
        <w:rPr>
          <w:sz w:val="24"/>
          <w:szCs w:val="24"/>
        </w:rPr>
        <w:t xml:space="preserve"> Delta </w:t>
      </w:r>
      <w:proofErr w:type="spellStart"/>
      <w:r w:rsidRPr="00370941">
        <w:rPr>
          <w:sz w:val="24"/>
          <w:szCs w:val="24"/>
        </w:rPr>
        <w:t>është</w:t>
      </w:r>
      <w:proofErr w:type="spellEnd"/>
      <w:r w:rsidRPr="00370941">
        <w:rPr>
          <w:sz w:val="24"/>
          <w:szCs w:val="24"/>
        </w:rPr>
        <w:t xml:space="preserve"> 31% pas </w:t>
      </w:r>
      <w:proofErr w:type="spellStart"/>
      <w:r w:rsidRPr="00370941">
        <w:rPr>
          <w:sz w:val="24"/>
          <w:szCs w:val="24"/>
        </w:rPr>
        <w:t>dozës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parë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dhe</w:t>
      </w:r>
      <w:proofErr w:type="spellEnd"/>
      <w:r w:rsidRPr="00370941">
        <w:rPr>
          <w:sz w:val="24"/>
          <w:szCs w:val="24"/>
        </w:rPr>
        <w:t xml:space="preserve"> 60-80% pas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dytës</w:t>
      </w:r>
      <w:proofErr w:type="spellEnd"/>
      <w:r w:rsidRPr="00370941">
        <w:rPr>
          <w:sz w:val="24"/>
          <w:szCs w:val="24"/>
        </w:rPr>
        <w:t>.</w:t>
      </w:r>
    </w:p>
    <w:p w14:paraId="46D843D2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Më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shumti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preken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personat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pavaksinuar</w:t>
      </w:r>
      <w:proofErr w:type="spellEnd"/>
      <w:r w:rsidRPr="00370941">
        <w:rPr>
          <w:sz w:val="24"/>
          <w:szCs w:val="24"/>
        </w:rPr>
        <w:t xml:space="preserve">.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SHBA, </w:t>
      </w:r>
      <w:proofErr w:type="spellStart"/>
      <w:r w:rsidRPr="00370941">
        <w:rPr>
          <w:sz w:val="24"/>
          <w:szCs w:val="24"/>
        </w:rPr>
        <w:t>nga</w:t>
      </w:r>
      <w:proofErr w:type="spellEnd"/>
      <w:r w:rsidRPr="00370941">
        <w:rPr>
          <w:sz w:val="24"/>
          <w:szCs w:val="24"/>
        </w:rPr>
        <w:t xml:space="preserve"> 10.000 </w:t>
      </w:r>
      <w:proofErr w:type="spellStart"/>
      <w:r w:rsidRPr="00370941">
        <w:rPr>
          <w:sz w:val="24"/>
          <w:szCs w:val="24"/>
        </w:rPr>
        <w:t>rastet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vdekjeve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raportuara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muajin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Qershor</w:t>
      </w:r>
      <w:proofErr w:type="spellEnd"/>
      <w:r w:rsidRPr="00370941">
        <w:rPr>
          <w:sz w:val="24"/>
          <w:szCs w:val="24"/>
        </w:rPr>
        <w:t xml:space="preserve"> 2021, </w:t>
      </w:r>
      <w:proofErr w:type="spellStart"/>
      <w:r w:rsidRPr="00370941">
        <w:rPr>
          <w:sz w:val="24"/>
          <w:szCs w:val="24"/>
        </w:rPr>
        <w:t>gjithsejt</w:t>
      </w:r>
      <w:proofErr w:type="spellEnd"/>
      <w:r w:rsidRPr="00370941">
        <w:rPr>
          <w:sz w:val="24"/>
          <w:szCs w:val="24"/>
        </w:rPr>
        <w:t xml:space="preserve"> 99.2% e </w:t>
      </w:r>
      <w:proofErr w:type="spellStart"/>
      <w:r w:rsidRPr="00370941">
        <w:rPr>
          <w:sz w:val="24"/>
          <w:szCs w:val="24"/>
        </w:rPr>
        <w:t>personave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vdekur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ishin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pavaksinuar</w:t>
      </w:r>
      <w:proofErr w:type="spellEnd"/>
      <w:r w:rsidRPr="00370941">
        <w:rPr>
          <w:sz w:val="24"/>
          <w:szCs w:val="24"/>
        </w:rPr>
        <w:t>.</w:t>
      </w:r>
    </w:p>
    <w:p w14:paraId="71AEA6F4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sz w:val="24"/>
          <w:szCs w:val="24"/>
        </w:rPr>
        <w:t>Pjesa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tjetër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ishin</w:t>
      </w:r>
      <w:proofErr w:type="spellEnd"/>
      <w:r w:rsidRPr="00370941">
        <w:rPr>
          <w:sz w:val="24"/>
          <w:szCs w:val="24"/>
        </w:rPr>
        <w:t xml:space="preserve"> persona </w:t>
      </w:r>
      <w:proofErr w:type="spellStart"/>
      <w:r w:rsidRPr="00370941">
        <w:rPr>
          <w:sz w:val="24"/>
          <w:szCs w:val="24"/>
        </w:rPr>
        <w:t>që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nuk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kanë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kryer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vaksinimin</w:t>
      </w:r>
      <w:proofErr w:type="spellEnd"/>
      <w:r w:rsidRPr="00370941">
        <w:rPr>
          <w:sz w:val="24"/>
          <w:szCs w:val="24"/>
        </w:rPr>
        <w:t xml:space="preserve"> e </w:t>
      </w:r>
      <w:proofErr w:type="spellStart"/>
      <w:r w:rsidRPr="00370941">
        <w:rPr>
          <w:sz w:val="24"/>
          <w:szCs w:val="24"/>
        </w:rPr>
        <w:t>plotë</w:t>
      </w:r>
      <w:proofErr w:type="spellEnd"/>
      <w:r w:rsidRPr="00370941">
        <w:rPr>
          <w:sz w:val="24"/>
          <w:szCs w:val="24"/>
        </w:rPr>
        <w:t xml:space="preserve"> me </w:t>
      </w:r>
      <w:proofErr w:type="spellStart"/>
      <w:r w:rsidRPr="00370941">
        <w:rPr>
          <w:sz w:val="24"/>
          <w:szCs w:val="24"/>
        </w:rPr>
        <w:t>dy</w:t>
      </w:r>
      <w:proofErr w:type="spellEnd"/>
      <w:r w:rsidRPr="00370941">
        <w:rPr>
          <w:sz w:val="24"/>
          <w:szCs w:val="24"/>
        </w:rPr>
        <w:t xml:space="preserve"> </w:t>
      </w:r>
      <w:proofErr w:type="spellStart"/>
      <w:r w:rsidRPr="00370941">
        <w:rPr>
          <w:sz w:val="24"/>
          <w:szCs w:val="24"/>
        </w:rPr>
        <w:t>doza</w:t>
      </w:r>
      <w:proofErr w:type="spellEnd"/>
      <w:r w:rsidRPr="00370941">
        <w:rPr>
          <w:sz w:val="24"/>
          <w:szCs w:val="24"/>
        </w:rPr>
        <w:t>.</w:t>
      </w:r>
    </w:p>
    <w:p w14:paraId="5447CC69" w14:textId="77777777" w:rsidR="00370941" w:rsidRPr="00370941" w:rsidRDefault="00370941" w:rsidP="00370941">
      <w:pPr>
        <w:jc w:val="both"/>
        <w:rPr>
          <w:sz w:val="24"/>
          <w:szCs w:val="24"/>
        </w:rPr>
      </w:pPr>
      <w:proofErr w:type="spellStart"/>
      <w:r w:rsidRPr="00370941">
        <w:rPr>
          <w:b/>
          <w:bCs/>
          <w:sz w:val="24"/>
          <w:szCs w:val="24"/>
        </w:rPr>
        <w:t>Burimet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dhe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informatat</w:t>
      </w:r>
      <w:proofErr w:type="spellEnd"/>
      <w:r w:rsidRPr="00370941">
        <w:rPr>
          <w:b/>
          <w:bCs/>
          <w:sz w:val="24"/>
          <w:szCs w:val="24"/>
        </w:rPr>
        <w:t xml:space="preserve"> </w:t>
      </w:r>
      <w:proofErr w:type="spellStart"/>
      <w:r w:rsidRPr="00370941">
        <w:rPr>
          <w:b/>
          <w:bCs/>
          <w:sz w:val="24"/>
          <w:szCs w:val="24"/>
        </w:rPr>
        <w:t>shtesë</w:t>
      </w:r>
      <w:proofErr w:type="spellEnd"/>
      <w:r w:rsidRPr="00370941">
        <w:rPr>
          <w:b/>
          <w:bCs/>
          <w:sz w:val="24"/>
          <w:szCs w:val="24"/>
        </w:rPr>
        <w:t>:</w:t>
      </w:r>
    </w:p>
    <w:p w14:paraId="6179B607" w14:textId="77777777" w:rsidR="00370941" w:rsidRPr="00370941" w:rsidRDefault="00370941" w:rsidP="0037094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70941">
        <w:rPr>
          <w:sz w:val="24"/>
          <w:szCs w:val="24"/>
        </w:rPr>
        <w:t>https://www.cdc.gov/coronavirus/2019-ncov/vaccines/recommendations/pregnancy.html</w:t>
      </w:r>
    </w:p>
    <w:p w14:paraId="15491B3D" w14:textId="77777777" w:rsidR="00370941" w:rsidRPr="00370941" w:rsidRDefault="00370941" w:rsidP="0037094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70941">
        <w:rPr>
          <w:sz w:val="24"/>
          <w:szCs w:val="24"/>
        </w:rPr>
        <w:t>https://www.ema.europa.eu/en/human-regulatory/overview/public-health-threats/coronavirus-disease-covid-19/treatments-vaccines/vaccines-covid-19/covid-19-vaccines-authorised</w:t>
      </w:r>
    </w:p>
    <w:p w14:paraId="30A6ADD5" w14:textId="77777777" w:rsidR="00370941" w:rsidRPr="00370941" w:rsidRDefault="00370941" w:rsidP="0037094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70941">
        <w:rPr>
          <w:sz w:val="24"/>
          <w:szCs w:val="24"/>
        </w:rPr>
        <w:t>https://www.who.int/publications/m/item/comirnaty-covid-19-mrna-vaccine</w:t>
      </w:r>
    </w:p>
    <w:p w14:paraId="0567807A" w14:textId="77777777" w:rsidR="00370941" w:rsidRPr="00370941" w:rsidRDefault="00370941" w:rsidP="0037094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70941">
        <w:rPr>
          <w:sz w:val="24"/>
          <w:szCs w:val="24"/>
        </w:rPr>
        <w:t>https://www.rki.de/DE/Content/Infekt/Impfen/Materialien/Downloads-COVID-19-Vektorimpfstoff/Aufklaerungsbogen-Englisch.pdf?__blob=publicationFile</w:t>
      </w:r>
    </w:p>
    <w:p w14:paraId="6EB86F5B" w14:textId="77777777" w:rsidR="00370941" w:rsidRPr="00370941" w:rsidRDefault="00370941" w:rsidP="0037094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70941">
        <w:rPr>
          <w:sz w:val="24"/>
          <w:szCs w:val="24"/>
        </w:rPr>
        <w:t>https://www.cdc.gov/coronavirus/2019-ncov/vaccines/faq.html</w:t>
      </w:r>
    </w:p>
    <w:p w14:paraId="3ACC2AE1" w14:textId="77777777" w:rsidR="00287AC4" w:rsidRPr="00370941" w:rsidRDefault="00287AC4" w:rsidP="00370941">
      <w:pPr>
        <w:jc w:val="both"/>
        <w:rPr>
          <w:sz w:val="24"/>
          <w:szCs w:val="24"/>
        </w:rPr>
      </w:pPr>
    </w:p>
    <w:sectPr w:rsidR="00287AC4" w:rsidRPr="0037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14514"/>
    <w:multiLevelType w:val="hybridMultilevel"/>
    <w:tmpl w:val="BCA23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81654"/>
    <w:multiLevelType w:val="multilevel"/>
    <w:tmpl w:val="72C8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218572">
    <w:abstractNumId w:val="1"/>
  </w:num>
  <w:num w:numId="2" w16cid:durableId="134397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41"/>
    <w:rsid w:val="00287AC4"/>
    <w:rsid w:val="00370941"/>
    <w:rsid w:val="0039696C"/>
    <w:rsid w:val="004E2BEE"/>
    <w:rsid w:val="00C669CA"/>
    <w:rsid w:val="00E6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6B6B"/>
  <w15:chartTrackingRefBased/>
  <w15:docId w15:val="{AE5583D3-4517-4435-9713-89BDD303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60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1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41539">
                                  <w:marLeft w:val="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1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17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7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96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0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4460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9461">
                                  <w:marLeft w:val="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13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4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9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8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2363</Words>
  <Characters>13473</Characters>
  <Application>Microsoft Office Word</Application>
  <DocSecurity>0</DocSecurity>
  <Lines>112</Lines>
  <Paragraphs>31</Paragraphs>
  <ScaleCrop>false</ScaleCrop>
  <Company/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Gorenje</dc:creator>
  <cp:keywords/>
  <dc:description/>
  <cp:lastModifiedBy>Gorenje</cp:lastModifiedBy>
  <cp:revision>1</cp:revision>
  <dcterms:created xsi:type="dcterms:W3CDTF">2024-09-11T12:55:00Z</dcterms:created>
  <dcterms:modified xsi:type="dcterms:W3CDTF">2024-09-11T12:56:00Z</dcterms:modified>
</cp:coreProperties>
</file>